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02D" w:rsidRDefault="00B2702D" w:rsidP="00B2702D">
      <w:bookmarkStart w:id="0" w:name="_GoBack"/>
      <w:bookmarkEnd w:id="0"/>
    </w:p>
    <w:p w:rsidR="00B2702D" w:rsidRPr="00B2702D" w:rsidRDefault="00B2702D" w:rsidP="00B2702D">
      <w:pPr>
        <w:jc w:val="center"/>
        <w:rPr>
          <w:rFonts w:ascii="Times New Roman" w:hAnsi="Times New Roman" w:cs="Times New Roman"/>
          <w:i/>
          <w:sz w:val="48"/>
          <w:szCs w:val="48"/>
          <w:lang w:val="ru-RU"/>
        </w:rPr>
      </w:pPr>
      <w:r w:rsidRPr="00B2702D">
        <w:rPr>
          <w:rFonts w:ascii="Times New Roman" w:hAnsi="Times New Roman" w:cs="Times New Roman"/>
          <w:i/>
          <w:sz w:val="48"/>
          <w:szCs w:val="48"/>
          <w:lang w:val="ru-RU"/>
        </w:rPr>
        <w:t>Ksenia Wileńska</w:t>
      </w:r>
    </w:p>
    <w:p w:rsidR="00B2702D" w:rsidRPr="00D3311F" w:rsidRDefault="00B2702D" w:rsidP="00B270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02D" w:rsidRDefault="00B2702D" w:rsidP="00B2702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702D" w:rsidRPr="00B2702D" w:rsidRDefault="00B2702D" w:rsidP="00B2702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2702D">
        <w:rPr>
          <w:rFonts w:ascii="Times New Roman" w:hAnsi="Times New Roman" w:cs="Times New Roman"/>
          <w:b/>
          <w:sz w:val="48"/>
          <w:szCs w:val="48"/>
        </w:rPr>
        <w:t>PROFESOR MYCHAJŁO SZAŁATA Z DROHOBYCZA JAKO PROPAGATOR I BADACZ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B2702D">
        <w:rPr>
          <w:rFonts w:ascii="Times New Roman" w:hAnsi="Times New Roman" w:cs="Times New Roman"/>
          <w:b/>
          <w:sz w:val="48"/>
          <w:szCs w:val="48"/>
        </w:rPr>
        <w:t>BRUNONA SCHULZA W JEGO MIEŚCIE RODZINNYM</w:t>
      </w:r>
    </w:p>
    <w:p w:rsidR="00B2702D" w:rsidRPr="00B2702D" w:rsidRDefault="00B2702D" w:rsidP="00B2702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2702D">
        <w:rPr>
          <w:rFonts w:ascii="Times New Roman" w:hAnsi="Times New Roman" w:cs="Times New Roman"/>
          <w:b/>
          <w:sz w:val="48"/>
          <w:szCs w:val="48"/>
        </w:rPr>
        <w:t>(WYWIADY, DOKUMENTACJE, ANALIZA KONTEKSTÓW)</w:t>
      </w:r>
    </w:p>
    <w:p w:rsidR="00B2702D" w:rsidRPr="00825372" w:rsidRDefault="00B2702D" w:rsidP="00B2702D">
      <w:pPr>
        <w:spacing w:line="360" w:lineRule="auto"/>
        <w:ind w:left="357"/>
        <w:jc w:val="center"/>
        <w:rPr>
          <w:b/>
          <w:i/>
          <w:sz w:val="28"/>
          <w:szCs w:val="28"/>
          <w:lang w:val="uk-UA"/>
        </w:rPr>
      </w:pPr>
    </w:p>
    <w:p w:rsidR="00B2702D" w:rsidRPr="005A6B3F" w:rsidRDefault="00B2702D" w:rsidP="00B2702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702D">
        <w:br w:type="page"/>
      </w:r>
    </w:p>
    <w:p w:rsidR="00B2702D" w:rsidRPr="005B63A7" w:rsidRDefault="00B2702D" w:rsidP="00B2702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273050</wp:posOffset>
            </wp:positionV>
            <wp:extent cx="2257425" cy="1504950"/>
            <wp:effectExtent l="19050" t="0" r="9525" b="0"/>
            <wp:wrapTight wrapText="bothSides">
              <wp:wrapPolygon edited="0">
                <wp:start x="-182" y="0"/>
                <wp:lineTo x="-182" y="21327"/>
                <wp:lineTo x="21691" y="21327"/>
                <wp:lineTo x="21691" y="0"/>
                <wp:lineTo x="-182" y="0"/>
              </wp:wrapPolygon>
            </wp:wrapTight>
            <wp:docPr id="21" name="Рисунок 1" descr="ÐÐ¾ÑÐµÑÐ½Ð¸Ð¹ Ð´ÑÐ¾Ð³Ð¾Ð±Ð¸ÑÐ°Ð½Ð¸Ð½, Ð¿ÑÐ¾ÑÐµÑÐ¾Ñ ÐÐ¸ÑÐ°Ð¹Ð»Ð¾ Ð¨Ð°Ð»Ð°ÑÐ° Ð²ÑÐ´ÑÐ²ÑÑÐºÑÐ²Ð°Ð² ÑÐ²ÑÐ¹ 80-ÑÑÑÐ½Ð¸Ð¹ ÑÐ²ÑÐ»ÐµÐ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Ð¾ÑÐµÑÐ½Ð¸Ð¹ Ð´ÑÐ¾Ð³Ð¾Ð±Ð¸ÑÐ°Ð½Ð¸Ð½, Ð¿ÑÐ¾ÑÐµÑÐ¾Ñ ÐÐ¸ÑÐ°Ð¹Ð»Ð¾ Ð¨Ð°Ð»Ð°ÑÐ° Ð²ÑÐ´ÑÐ²ÑÑÐºÑÐ²Ð°Ð² ÑÐ²ÑÐ¹ 80-ÑÑÑÐ½Ð¸Ð¹ ÑÐ²ÑÐ»ÐµÐ¹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63A7">
        <w:rPr>
          <w:rFonts w:ascii="Times New Roman" w:hAnsi="Times New Roman"/>
          <w:b/>
          <w:sz w:val="28"/>
          <w:szCs w:val="28"/>
        </w:rPr>
        <w:t>I. Postać Mychajła Szałaty w kontekście literaturoznawczym i publicystyczno-kulturowym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Style w:val="Uwydatnienie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5B63A7">
        <w:rPr>
          <w:rStyle w:val="Uwydatnienie"/>
          <w:rFonts w:ascii="Times New Roman" w:hAnsi="Times New Roman"/>
          <w:i w:val="0"/>
          <w:sz w:val="28"/>
          <w:szCs w:val="28"/>
          <w:shd w:val="clear" w:color="auto" w:fill="FFFFFF"/>
        </w:rPr>
        <w:t>Mychajło Szałata ‒ poeta, eseista, wybitny literaturoznawca, działacz społeczno-kulturalny i pedagog z Drohobycza, osobowość miasta, przez wiele lat kierujący ukrainistyką na tutejszym Uniwersytecie. Zasłużony dla tworzenia ukraińskiej tożsamości narodowej, pamiętający o innych narodowościach, dla których Drohobycz był miejscem rodzinnym i ojczystym</w:t>
      </w:r>
      <w:r w:rsidRPr="005B63A7">
        <w:rPr>
          <w:rStyle w:val="Odwoanieprzypisudolnego"/>
          <w:rFonts w:ascii="Times New Roman" w:hAnsi="Times New Roman"/>
          <w:iCs/>
          <w:sz w:val="28"/>
          <w:szCs w:val="28"/>
          <w:shd w:val="clear" w:color="auto" w:fill="FFFFFF"/>
        </w:rPr>
        <w:footnoteReference w:id="2"/>
      </w:r>
      <w:r w:rsidRPr="005B63A7">
        <w:rPr>
          <w:rStyle w:val="Uwydatnienie"/>
          <w:rFonts w:ascii="Times New Roman" w:hAnsi="Times New Roman"/>
          <w:i w:val="0"/>
          <w:sz w:val="28"/>
          <w:szCs w:val="28"/>
          <w:shd w:val="clear" w:color="auto" w:fill="FFFFFF"/>
        </w:rPr>
        <w:t>.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63A7">
        <w:rPr>
          <w:rFonts w:ascii="Times New Roman" w:hAnsi="Times New Roman"/>
          <w:sz w:val="28"/>
          <w:szCs w:val="28"/>
          <w:shd w:val="clear" w:color="auto" w:fill="FFFFFF"/>
        </w:rPr>
        <w:t>Mychajło Szałata urodził się w 1937 roku we wsi Berteszów, nieopodal Chodorowa, w rejonie Żydaczowskim w obwodzie Lwowskim. Z Drohobyczem związany jest od 1964 roku, kiedy rozpoczął pracę w ówczesnym Instytucie Pedagogicznym, z czasem przekształconym w Uniwersytet. Przez niemal trzydzieści lat Szałata był szefem katedry literatury ukraińskiej, jest więc niejako ojcem wielu pokoleń studentów i naukowców. Już w 1969 przygotował monografię twórczości Markijana Szaszkiewicza (1811–1843), pisarza, działacza, rzecznika odnowy narodowości ukraińskiej w Galicji, a w 1984 ukazała się jego monografia poświęcona Jurijowi Fedkowiczowi (1834–1888), niezwykłemu pisarzowi z Bukowiny, który może symbolizować wielokulturowe tradycje tych terenów. Zarazem Mychajło Szałata systematycznie badał twórczość i biografię Iwana Franki, stając się autorytetem w tej dziedzinie. Jest autorem wielu artykułów, które ukazywały i promowały znaczenie literatury ukraińskiej w kręgach dyskusji literatur tej części Europy. Zawsze spełniał się także w poezji, wydając sporo tomików i tłumaczeń</w:t>
      </w:r>
      <w:r w:rsidRPr="005B63A7">
        <w:rPr>
          <w:rStyle w:val="Odwoanieprzypisudolnego"/>
          <w:rFonts w:ascii="Times New Roman" w:hAnsi="Times New Roman"/>
          <w:sz w:val="28"/>
          <w:szCs w:val="28"/>
          <w:shd w:val="clear" w:color="auto" w:fill="FFFFFF"/>
        </w:rPr>
        <w:footnoteReference w:id="3"/>
      </w:r>
      <w:r w:rsidRPr="005B63A7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B2702D" w:rsidRPr="005B63A7" w:rsidRDefault="00B2702D" w:rsidP="00B2702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B63A7">
        <w:rPr>
          <w:rFonts w:ascii="Times New Roman" w:hAnsi="Times New Roman"/>
          <w:b/>
          <w:sz w:val="28"/>
          <w:szCs w:val="28"/>
        </w:rPr>
        <w:t>II. Mychajło Szałata jako pierwszy w Drohobyczu badacz</w:t>
      </w:r>
      <w:r w:rsidR="00F35216">
        <w:rPr>
          <w:rFonts w:ascii="Times New Roman" w:hAnsi="Times New Roman"/>
          <w:b/>
          <w:sz w:val="28"/>
          <w:szCs w:val="28"/>
        </w:rPr>
        <w:t xml:space="preserve"> </w:t>
      </w:r>
      <w:r w:rsidRPr="005B63A7">
        <w:rPr>
          <w:rFonts w:ascii="Times New Roman" w:hAnsi="Times New Roman"/>
          <w:b/>
          <w:sz w:val="28"/>
          <w:szCs w:val="28"/>
        </w:rPr>
        <w:t>/</w:t>
      </w:r>
      <w:r w:rsidR="00F35216">
        <w:rPr>
          <w:rFonts w:ascii="Times New Roman" w:hAnsi="Times New Roman"/>
          <w:b/>
          <w:sz w:val="28"/>
          <w:szCs w:val="28"/>
        </w:rPr>
        <w:t xml:space="preserve"> </w:t>
      </w:r>
      <w:r w:rsidRPr="005B63A7">
        <w:rPr>
          <w:rFonts w:ascii="Times New Roman" w:hAnsi="Times New Roman"/>
          <w:b/>
          <w:sz w:val="28"/>
          <w:szCs w:val="28"/>
        </w:rPr>
        <w:t>interpretator</w:t>
      </w:r>
      <w:r w:rsidR="00F35216">
        <w:rPr>
          <w:rFonts w:ascii="Times New Roman" w:hAnsi="Times New Roman"/>
          <w:b/>
          <w:sz w:val="28"/>
          <w:szCs w:val="28"/>
        </w:rPr>
        <w:t xml:space="preserve"> </w:t>
      </w:r>
      <w:r w:rsidRPr="005B63A7">
        <w:rPr>
          <w:rFonts w:ascii="Times New Roman" w:hAnsi="Times New Roman"/>
          <w:b/>
          <w:sz w:val="28"/>
          <w:szCs w:val="28"/>
        </w:rPr>
        <w:t>/</w:t>
      </w:r>
      <w:r w:rsidR="00F35216">
        <w:rPr>
          <w:rFonts w:ascii="Times New Roman" w:hAnsi="Times New Roman"/>
          <w:b/>
          <w:sz w:val="28"/>
          <w:szCs w:val="28"/>
        </w:rPr>
        <w:t xml:space="preserve"> </w:t>
      </w:r>
      <w:r w:rsidRPr="005B63A7">
        <w:rPr>
          <w:rFonts w:ascii="Times New Roman" w:hAnsi="Times New Roman"/>
          <w:b/>
          <w:sz w:val="28"/>
          <w:szCs w:val="28"/>
        </w:rPr>
        <w:t>zwolennik twórczości Brunona Schulza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63A7">
        <w:rPr>
          <w:rFonts w:ascii="Times New Roman" w:hAnsi="Times New Roman"/>
          <w:b/>
          <w:sz w:val="28"/>
          <w:szCs w:val="28"/>
        </w:rPr>
        <w:t>Fakt 1.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920750</wp:posOffset>
            </wp:positionV>
            <wp:extent cx="3672205" cy="6448425"/>
            <wp:effectExtent l="19050" t="0" r="4445" b="0"/>
            <wp:wrapTight wrapText="bothSides">
              <wp:wrapPolygon edited="0">
                <wp:start x="-112" y="0"/>
                <wp:lineTo x="-112" y="21568"/>
                <wp:lineTo x="21626" y="21568"/>
                <wp:lineTo x="21626" y="0"/>
                <wp:lineTo x="-112" y="0"/>
              </wp:wrapPolygon>
            </wp:wrapTight>
            <wp:docPr id="20" name="Рисунок 4" descr="http://www.brunoschulzfestival.org/media/czlonkowie/szalat_ar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brunoschulzfestival.org/media/czlonkowie/szalat_art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63A7">
        <w:rPr>
          <w:rFonts w:ascii="Times New Roman" w:hAnsi="Times New Roman"/>
          <w:sz w:val="28"/>
          <w:szCs w:val="28"/>
        </w:rPr>
        <w:t>Mychajłowie Szałacie należy pierwszy po II wojnie światowej tekst o Brunonie Schulzu, jaki ukazał się w Drohobyczu (a zapewne i w ogóle na wschód od Bugu), nadrukowany jeszcze</w:t>
      </w:r>
      <w:r>
        <w:rPr>
          <w:rFonts w:ascii="Times New Roman" w:hAnsi="Times New Roman"/>
          <w:sz w:val="28"/>
          <w:szCs w:val="28"/>
        </w:rPr>
        <w:t xml:space="preserve"> w 1965 roku w gazecie</w:t>
      </w:r>
      <w:r w:rsidRPr="005B63A7">
        <w:rPr>
          <w:rFonts w:ascii="Times New Roman" w:hAnsi="Times New Roman"/>
          <w:sz w:val="28"/>
          <w:szCs w:val="28"/>
        </w:rPr>
        <w:t xml:space="preserve"> „Radiański Pedagog”.</w:t>
      </w:r>
    </w:p>
    <w:p w:rsidR="00B2702D" w:rsidRPr="005B63A7" w:rsidRDefault="00B2702D" w:rsidP="00B2702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B63A7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90.5pt;margin-top:141.8pt;width:179.25pt;height:100.2pt;z-index:251661312;mso-width-relative:margin;mso-height-relative:margin">
            <v:textbox>
              <w:txbxContent>
                <w:p w:rsidR="00B2702D" w:rsidRPr="005B63A7" w:rsidRDefault="00B2702D" w:rsidP="00B2702D">
                  <w:pPr>
                    <w:rPr>
                      <w:i/>
                      <w:sz w:val="20"/>
                      <w:szCs w:val="20"/>
                    </w:rPr>
                  </w:pPr>
                  <w:r w:rsidRPr="00BF56A0">
                    <w:rPr>
                      <w:i/>
                    </w:rPr>
                    <w:t xml:space="preserve"> </w:t>
                  </w:r>
                  <w:r w:rsidRPr="005B63A7">
                    <w:rPr>
                      <w:i/>
                      <w:sz w:val="20"/>
                      <w:szCs w:val="20"/>
                    </w:rPr>
                    <w:t xml:space="preserve">Artykuł </w:t>
                  </w:r>
                  <w:r w:rsidRPr="005B63A7">
                    <w:rPr>
                      <w:rFonts w:cs="Calibri"/>
                      <w:i/>
                      <w:sz w:val="20"/>
                      <w:szCs w:val="20"/>
                    </w:rPr>
                    <w:t>„Bruno Schulz” Mychajła Szałaty w czasopiśmie „Radiański Pedagog” od 17 czerwca 1965 roku</w:t>
                  </w:r>
                </w:p>
                <w:p w:rsidR="00B2702D" w:rsidRPr="005B63A7" w:rsidRDefault="00B2702D" w:rsidP="00B2702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B63A7">
                    <w:rPr>
                      <w:rFonts w:ascii="Times New Roman" w:hAnsi="Times New Roman"/>
                      <w:sz w:val="20"/>
                      <w:szCs w:val="20"/>
                    </w:rPr>
                    <w:t>Źródło: http://www.brunoschulzfestival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.org/index.php?tpr=news&amp;id=126</w:t>
                  </w:r>
                </w:p>
              </w:txbxContent>
            </v:textbox>
          </v:shape>
        </w:pict>
      </w:r>
      <w:r w:rsidRPr="005B63A7">
        <w:rPr>
          <w:rFonts w:ascii="Times New Roman" w:hAnsi="Times New Roman"/>
          <w:sz w:val="28"/>
          <w:szCs w:val="28"/>
        </w:rPr>
        <w:t>Autor w tym artykule zaznacza, że Schulz był nie tylko nauczycielem, ale i człowiekiem</w:t>
      </w:r>
      <w:r>
        <w:rPr>
          <w:rFonts w:ascii="Times New Roman" w:hAnsi="Times New Roman"/>
          <w:sz w:val="28"/>
          <w:szCs w:val="28"/>
        </w:rPr>
        <w:t xml:space="preserve"> o niezwykłej postawie zawodowej</w:t>
      </w:r>
      <w:r w:rsidRPr="005B63A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jeśli chodziło o sztukę. Autor tego artykułu serdecznie ubolewa nad koniecznością odnalezienia</w:t>
      </w:r>
      <w:r w:rsidRPr="005B63A7">
        <w:rPr>
          <w:rFonts w:ascii="Times New Roman" w:hAnsi="Times New Roman"/>
          <w:sz w:val="28"/>
          <w:szCs w:val="28"/>
        </w:rPr>
        <w:t xml:space="preserve"> pamiątek </w:t>
      </w:r>
      <w:r>
        <w:rPr>
          <w:rFonts w:ascii="Times New Roman" w:hAnsi="Times New Roman"/>
          <w:sz w:val="28"/>
          <w:szCs w:val="28"/>
        </w:rPr>
        <w:t>po artyście</w:t>
      </w:r>
      <w:r w:rsidRPr="005B63A7">
        <w:rPr>
          <w:rFonts w:ascii="Times New Roman" w:hAnsi="Times New Roman"/>
          <w:sz w:val="28"/>
          <w:szCs w:val="28"/>
        </w:rPr>
        <w:t>.</w:t>
      </w:r>
    </w:p>
    <w:p w:rsidR="00B2702D" w:rsidRPr="005B63A7" w:rsidRDefault="00B2702D" w:rsidP="00B2702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2702D" w:rsidRDefault="00B2702D" w:rsidP="00B270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Robocze tłumaczenie</w:t>
      </w:r>
      <w:r w:rsidRPr="00824139">
        <w:rPr>
          <w:rFonts w:ascii="Times New Roman" w:hAnsi="Times New Roman"/>
          <w:sz w:val="28"/>
          <w:szCs w:val="28"/>
          <w:u w:val="single"/>
        </w:rPr>
        <w:t xml:space="preserve"> artykułu</w:t>
      </w:r>
      <w:r>
        <w:rPr>
          <w:rFonts w:ascii="Times New Roman" w:hAnsi="Times New Roman"/>
          <w:sz w:val="28"/>
          <w:szCs w:val="28"/>
        </w:rPr>
        <w:t>:</w:t>
      </w:r>
    </w:p>
    <w:p w:rsidR="00B2702D" w:rsidRPr="00824139" w:rsidRDefault="00B2702D" w:rsidP="00B2702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24139">
        <w:rPr>
          <w:rFonts w:ascii="Times New Roman" w:hAnsi="Times New Roman"/>
          <w:b/>
          <w:sz w:val="28"/>
          <w:szCs w:val="28"/>
        </w:rPr>
        <w:t>Bruno Schulz</w:t>
      </w:r>
    </w:p>
    <w:p w:rsidR="00B2702D" w:rsidRPr="005B63A7" w:rsidRDefault="00B2702D" w:rsidP="00B2702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B63A7">
        <w:rPr>
          <w:rFonts w:ascii="Times New Roman" w:hAnsi="Times New Roman"/>
          <w:sz w:val="28"/>
          <w:szCs w:val="28"/>
        </w:rPr>
        <w:t>Tr</w:t>
      </w:r>
      <w:r>
        <w:rPr>
          <w:rFonts w:ascii="Times New Roman" w:hAnsi="Times New Roman"/>
          <w:sz w:val="28"/>
          <w:szCs w:val="28"/>
        </w:rPr>
        <w:t>z</w:t>
      </w:r>
      <w:r w:rsidRPr="005B63A7">
        <w:rPr>
          <w:rFonts w:ascii="Times New Roman" w:hAnsi="Times New Roman"/>
          <w:sz w:val="28"/>
          <w:szCs w:val="28"/>
        </w:rPr>
        <w:t xml:space="preserve">y dziesięciolecia temu w drzwiach </w:t>
      </w:r>
      <w:r>
        <w:rPr>
          <w:rFonts w:ascii="Times New Roman" w:hAnsi="Times New Roman"/>
          <w:sz w:val="28"/>
          <w:szCs w:val="28"/>
        </w:rPr>
        <w:t>gimnazj</w:t>
      </w:r>
      <w:r w:rsidRPr="005B63A7">
        <w:rPr>
          <w:rFonts w:ascii="Times New Roman" w:hAnsi="Times New Roman"/>
          <w:sz w:val="28"/>
          <w:szCs w:val="28"/>
        </w:rPr>
        <w:t>um w Drohobyczu, gdzie teraz jest nasz instytut</w:t>
      </w:r>
      <w:r>
        <w:rPr>
          <w:rFonts w:ascii="Times New Roman" w:hAnsi="Times New Roman"/>
          <w:sz w:val="28"/>
          <w:szCs w:val="28"/>
        </w:rPr>
        <w:t xml:space="preserve">, często można było spotkać niewysokiego, w latach już </w:t>
      </w:r>
      <w:r w:rsidRPr="005B63A7">
        <w:rPr>
          <w:rFonts w:ascii="Times New Roman" w:hAnsi="Times New Roman"/>
          <w:sz w:val="28"/>
          <w:szCs w:val="28"/>
        </w:rPr>
        <w:t>mężczyznę. Nie wyróżniając się ani wzrostem, ani odzi</w:t>
      </w:r>
      <w:r>
        <w:rPr>
          <w:rFonts w:ascii="Times New Roman" w:hAnsi="Times New Roman"/>
          <w:sz w:val="28"/>
          <w:szCs w:val="28"/>
        </w:rPr>
        <w:t>eżą, ani specjalnym zachowaniem</w:t>
      </w:r>
      <w:r w:rsidRPr="005B63A7">
        <w:rPr>
          <w:rFonts w:ascii="Times New Roman" w:hAnsi="Times New Roman"/>
          <w:sz w:val="28"/>
          <w:szCs w:val="28"/>
        </w:rPr>
        <w:t xml:space="preserve">, on zdawał się najpierw szarym i </w:t>
      </w:r>
      <w:r>
        <w:rPr>
          <w:rFonts w:ascii="Times New Roman" w:hAnsi="Times New Roman"/>
          <w:sz w:val="28"/>
          <w:szCs w:val="28"/>
        </w:rPr>
        <w:t>niepozornym. Jednak kiedy rozpoczynała</w:t>
      </w:r>
      <w:r w:rsidRPr="005B63A7">
        <w:rPr>
          <w:rFonts w:ascii="Times New Roman" w:hAnsi="Times New Roman"/>
          <w:sz w:val="28"/>
          <w:szCs w:val="28"/>
        </w:rPr>
        <w:t xml:space="preserve"> się rozmowa o literaturze</w:t>
      </w:r>
      <w:r>
        <w:rPr>
          <w:rFonts w:ascii="Times New Roman" w:hAnsi="Times New Roman"/>
          <w:sz w:val="28"/>
          <w:szCs w:val="28"/>
        </w:rPr>
        <w:t xml:space="preserve"> albo o malarstwie, wtedy jego oczy zapalał</w:t>
      </w:r>
      <w:r w:rsidRPr="005B63A7">
        <w:rPr>
          <w:rFonts w:ascii="Times New Roman" w:hAnsi="Times New Roman"/>
          <w:sz w:val="28"/>
          <w:szCs w:val="28"/>
        </w:rPr>
        <w:t xml:space="preserve">y się dziwnym ogniem i on niby się </w:t>
      </w:r>
      <w:r>
        <w:rPr>
          <w:rFonts w:ascii="Times New Roman" w:hAnsi="Times New Roman"/>
          <w:sz w:val="28"/>
          <w:szCs w:val="28"/>
        </w:rPr>
        <w:t>przeradzał</w:t>
      </w:r>
      <w:r w:rsidRPr="005B63A7">
        <w:rPr>
          <w:rFonts w:ascii="Times New Roman" w:hAnsi="Times New Roman"/>
          <w:sz w:val="28"/>
          <w:szCs w:val="28"/>
        </w:rPr>
        <w:t>. Właściwie, w takich r</w:t>
      </w:r>
      <w:r>
        <w:rPr>
          <w:rFonts w:ascii="Times New Roman" w:hAnsi="Times New Roman"/>
          <w:sz w:val="28"/>
          <w:szCs w:val="28"/>
        </w:rPr>
        <w:t>ozmowach on odkrywał się całkowicie</w:t>
      </w:r>
      <w:r w:rsidRPr="005B63A7">
        <w:rPr>
          <w:rFonts w:ascii="Times New Roman" w:hAnsi="Times New Roman"/>
          <w:sz w:val="28"/>
          <w:szCs w:val="28"/>
        </w:rPr>
        <w:t>. To był nauczyciel ry</w:t>
      </w:r>
      <w:r>
        <w:rPr>
          <w:rFonts w:ascii="Times New Roman" w:hAnsi="Times New Roman"/>
          <w:sz w:val="28"/>
          <w:szCs w:val="28"/>
        </w:rPr>
        <w:t>sunku w gimnazj</w:t>
      </w:r>
      <w:r w:rsidRPr="005B63A7">
        <w:rPr>
          <w:rFonts w:ascii="Times New Roman" w:hAnsi="Times New Roman"/>
          <w:sz w:val="28"/>
          <w:szCs w:val="28"/>
        </w:rPr>
        <w:t>um</w:t>
      </w:r>
      <w:r>
        <w:rPr>
          <w:rFonts w:ascii="Times New Roman" w:hAnsi="Times New Roman"/>
          <w:sz w:val="28"/>
          <w:szCs w:val="28"/>
        </w:rPr>
        <w:t>,</w:t>
      </w:r>
      <w:r w:rsidRPr="005B63A7">
        <w:rPr>
          <w:rFonts w:ascii="Times New Roman" w:hAnsi="Times New Roman"/>
          <w:sz w:val="28"/>
          <w:szCs w:val="28"/>
        </w:rPr>
        <w:t xml:space="preserve"> Bruno Schulz. Są w Drohobyczu ludzi</w:t>
      </w:r>
      <w:r>
        <w:rPr>
          <w:rFonts w:ascii="Times New Roman" w:hAnsi="Times New Roman"/>
          <w:sz w:val="28"/>
          <w:szCs w:val="28"/>
        </w:rPr>
        <w:t>e, którzy</w:t>
      </w:r>
      <w:r w:rsidRPr="005B63A7">
        <w:rPr>
          <w:rFonts w:ascii="Times New Roman" w:hAnsi="Times New Roman"/>
          <w:sz w:val="28"/>
          <w:szCs w:val="28"/>
        </w:rPr>
        <w:t xml:space="preserve"> dobrze pami</w:t>
      </w:r>
      <w:r>
        <w:rPr>
          <w:rFonts w:ascii="Times New Roman" w:hAnsi="Times New Roman"/>
          <w:sz w:val="28"/>
          <w:szCs w:val="28"/>
        </w:rPr>
        <w:t>ętają Schulza, ale mało kto wiedział i wie, że był on</w:t>
      </w:r>
      <w:r w:rsidRPr="005B63A7">
        <w:rPr>
          <w:rFonts w:ascii="Times New Roman" w:hAnsi="Times New Roman"/>
          <w:sz w:val="28"/>
          <w:szCs w:val="28"/>
        </w:rPr>
        <w:t xml:space="preserve"> utalentowany</w:t>
      </w:r>
      <w:r>
        <w:rPr>
          <w:rFonts w:ascii="Times New Roman" w:hAnsi="Times New Roman"/>
          <w:sz w:val="28"/>
          <w:szCs w:val="28"/>
        </w:rPr>
        <w:t>m</w:t>
      </w:r>
      <w:r w:rsidRPr="005B63A7">
        <w:rPr>
          <w:rFonts w:ascii="Times New Roman" w:hAnsi="Times New Roman"/>
          <w:sz w:val="28"/>
          <w:szCs w:val="28"/>
        </w:rPr>
        <w:t xml:space="preserve"> pisarz</w:t>
      </w:r>
      <w:r>
        <w:rPr>
          <w:rFonts w:ascii="Times New Roman" w:hAnsi="Times New Roman"/>
          <w:sz w:val="28"/>
          <w:szCs w:val="28"/>
        </w:rPr>
        <w:t>em walczącym o prawdę. Dzisiaj to imię coraz częściej</w:t>
      </w:r>
      <w:r w:rsidRPr="005B63A7">
        <w:rPr>
          <w:rFonts w:ascii="Times New Roman" w:hAnsi="Times New Roman"/>
          <w:sz w:val="28"/>
          <w:szCs w:val="28"/>
        </w:rPr>
        <w:t xml:space="preserve"> pojawia się na </w:t>
      </w:r>
      <w:r>
        <w:rPr>
          <w:rFonts w:ascii="Times New Roman" w:hAnsi="Times New Roman"/>
          <w:sz w:val="28"/>
          <w:szCs w:val="28"/>
        </w:rPr>
        <w:t>stronach europejskich, zwłaszcza polskich gazet</w:t>
      </w:r>
      <w:r w:rsidRPr="005B63A7">
        <w:rPr>
          <w:rFonts w:ascii="Times New Roman" w:hAnsi="Times New Roman"/>
          <w:sz w:val="28"/>
          <w:szCs w:val="28"/>
        </w:rPr>
        <w:t>, coraz</w:t>
      </w:r>
      <w:r>
        <w:rPr>
          <w:rFonts w:ascii="Times New Roman" w:hAnsi="Times New Roman"/>
          <w:sz w:val="28"/>
          <w:szCs w:val="28"/>
        </w:rPr>
        <w:t xml:space="preserve"> głośniej jest ono wspominane w gronach wspólnot literackich</w:t>
      </w:r>
      <w:r w:rsidRPr="005B63A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Zasłuż</w:t>
      </w:r>
      <w:r w:rsidRPr="005B63A7">
        <w:rPr>
          <w:rFonts w:ascii="Times New Roman" w:hAnsi="Times New Roman"/>
          <w:sz w:val="28"/>
          <w:szCs w:val="28"/>
        </w:rPr>
        <w:t xml:space="preserve">oną sławę </w:t>
      </w:r>
      <w:r>
        <w:rPr>
          <w:rFonts w:ascii="Times New Roman" w:hAnsi="Times New Roman"/>
          <w:sz w:val="28"/>
          <w:szCs w:val="28"/>
        </w:rPr>
        <w:t>on jednak odnalazł dopiero</w:t>
      </w:r>
      <w:r w:rsidRPr="005B63A7">
        <w:rPr>
          <w:rFonts w:ascii="Times New Roman" w:hAnsi="Times New Roman"/>
          <w:sz w:val="28"/>
          <w:szCs w:val="28"/>
        </w:rPr>
        <w:t xml:space="preserve"> po śmierci.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63A7">
        <w:rPr>
          <w:rFonts w:ascii="Times New Roman" w:hAnsi="Times New Roman"/>
          <w:sz w:val="28"/>
          <w:szCs w:val="28"/>
        </w:rPr>
        <w:t xml:space="preserve">Urodził się Bruno Schulz </w:t>
      </w:r>
      <w:r>
        <w:rPr>
          <w:rFonts w:ascii="Times New Roman" w:hAnsi="Times New Roman"/>
          <w:sz w:val="28"/>
          <w:szCs w:val="28"/>
        </w:rPr>
        <w:t xml:space="preserve">w </w:t>
      </w:r>
      <w:r w:rsidRPr="005B63A7">
        <w:rPr>
          <w:rFonts w:ascii="Times New Roman" w:hAnsi="Times New Roman"/>
          <w:sz w:val="28"/>
          <w:szCs w:val="28"/>
        </w:rPr>
        <w:t>1892 r</w:t>
      </w:r>
      <w:r>
        <w:rPr>
          <w:rFonts w:ascii="Times New Roman" w:hAnsi="Times New Roman"/>
          <w:sz w:val="28"/>
          <w:szCs w:val="28"/>
        </w:rPr>
        <w:t>oku w Drohobyczu, gdzie spędził całe swoje</w:t>
      </w:r>
      <w:r w:rsidRPr="005B63A7">
        <w:rPr>
          <w:rFonts w:ascii="Times New Roman" w:hAnsi="Times New Roman"/>
          <w:sz w:val="28"/>
          <w:szCs w:val="28"/>
        </w:rPr>
        <w:t xml:space="preserve"> życie. Drohobycz</w:t>
      </w:r>
      <w:r>
        <w:rPr>
          <w:rFonts w:ascii="Times New Roman" w:hAnsi="Times New Roman"/>
          <w:sz w:val="28"/>
          <w:szCs w:val="28"/>
        </w:rPr>
        <w:t xml:space="preserve"> – niezmienne tło jego utworów –</w:t>
      </w:r>
      <w:r w:rsidRPr="005B63A7">
        <w:rPr>
          <w:rFonts w:ascii="Times New Roman" w:hAnsi="Times New Roman"/>
          <w:sz w:val="28"/>
          <w:szCs w:val="28"/>
        </w:rPr>
        <w:t xml:space="preserve"> był </w:t>
      </w:r>
      <w:r>
        <w:rPr>
          <w:rFonts w:ascii="Times New Roman" w:hAnsi="Times New Roman"/>
          <w:sz w:val="28"/>
          <w:szCs w:val="28"/>
        </w:rPr>
        <w:t>ulubionym i nienawidzącym</w:t>
      </w:r>
      <w:r w:rsidRPr="005B63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 jego życiu</w:t>
      </w:r>
      <w:r w:rsidRPr="005B63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miastem, miastem kontrastów</w:t>
      </w:r>
      <w:r w:rsidRPr="005B63A7">
        <w:rPr>
          <w:rFonts w:ascii="Times New Roman" w:hAnsi="Times New Roman"/>
          <w:sz w:val="28"/>
          <w:szCs w:val="28"/>
        </w:rPr>
        <w:t xml:space="preserve"> nędzy i rozkoszy. </w:t>
      </w:r>
      <w:r>
        <w:rPr>
          <w:rFonts w:ascii="Times New Roman" w:hAnsi="Times New Roman"/>
          <w:sz w:val="28"/>
          <w:szCs w:val="28"/>
        </w:rPr>
        <w:t>Nadzwyczaj</w:t>
      </w:r>
      <w:r w:rsidRPr="005B63A7">
        <w:rPr>
          <w:rFonts w:ascii="Times New Roman" w:hAnsi="Times New Roman"/>
          <w:sz w:val="28"/>
          <w:szCs w:val="28"/>
        </w:rPr>
        <w:t xml:space="preserve"> nienawidził </w:t>
      </w:r>
      <w:r>
        <w:rPr>
          <w:rFonts w:ascii="Times New Roman" w:hAnsi="Times New Roman"/>
          <w:sz w:val="28"/>
          <w:szCs w:val="28"/>
        </w:rPr>
        <w:t xml:space="preserve">on zewnątrz </w:t>
      </w:r>
      <w:r w:rsidRPr="005B63A7">
        <w:rPr>
          <w:rFonts w:ascii="Times New Roman" w:hAnsi="Times New Roman"/>
          <w:sz w:val="28"/>
          <w:szCs w:val="28"/>
        </w:rPr>
        <w:t>zdobioną, a w środku pustą i zgniłą bankową „Ulicę Krokodyli”, ale często przechodził po kałużach przedmieść,</w:t>
      </w:r>
      <w:r>
        <w:rPr>
          <w:rFonts w:ascii="Times New Roman" w:hAnsi="Times New Roman"/>
          <w:sz w:val="28"/>
          <w:szCs w:val="28"/>
        </w:rPr>
        <w:t xml:space="preserve"> gdzie w ciasnych barakach nędznie żyli robotnicy</w:t>
      </w:r>
      <w:r w:rsidRPr="005B63A7">
        <w:rPr>
          <w:rFonts w:ascii="Times New Roman" w:hAnsi="Times New Roman"/>
          <w:sz w:val="28"/>
          <w:szCs w:val="28"/>
        </w:rPr>
        <w:t>.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63A7">
        <w:rPr>
          <w:rFonts w:ascii="Times New Roman" w:hAnsi="Times New Roman"/>
          <w:sz w:val="28"/>
          <w:szCs w:val="28"/>
        </w:rPr>
        <w:t>Kontrastami przepełnione są te</w:t>
      </w:r>
      <w:r>
        <w:rPr>
          <w:rFonts w:ascii="Times New Roman" w:hAnsi="Times New Roman"/>
          <w:sz w:val="28"/>
          <w:szCs w:val="28"/>
        </w:rPr>
        <w:t xml:space="preserve"> nieliczne, ale </w:t>
      </w:r>
      <w:r w:rsidRPr="005B63A7">
        <w:rPr>
          <w:rFonts w:ascii="Times New Roman" w:hAnsi="Times New Roman"/>
          <w:sz w:val="28"/>
          <w:szCs w:val="28"/>
        </w:rPr>
        <w:t>cenne prace Schulza</w:t>
      </w:r>
      <w:r>
        <w:rPr>
          <w:rFonts w:ascii="Times New Roman" w:hAnsi="Times New Roman"/>
          <w:sz w:val="28"/>
          <w:szCs w:val="28"/>
        </w:rPr>
        <w:t>, o których dzisiaj wiemy. Ale t</w:t>
      </w:r>
      <w:r w:rsidRPr="005B63A7">
        <w:rPr>
          <w:rFonts w:ascii="Times New Roman" w:hAnsi="Times New Roman"/>
          <w:sz w:val="28"/>
          <w:szCs w:val="28"/>
        </w:rPr>
        <w:t>ak naprawdę ‒ m</w:t>
      </w:r>
      <w:r>
        <w:rPr>
          <w:rFonts w:ascii="Times New Roman" w:hAnsi="Times New Roman"/>
          <w:sz w:val="28"/>
          <w:szCs w:val="28"/>
        </w:rPr>
        <w:t>ało znane, ponieważ jeszcze nie</w:t>
      </w:r>
      <w:r w:rsidRPr="005B63A7">
        <w:rPr>
          <w:rFonts w:ascii="Times New Roman" w:hAnsi="Times New Roman"/>
          <w:sz w:val="28"/>
          <w:szCs w:val="28"/>
        </w:rPr>
        <w:t>przetłumaczone. Bruno Schulz pisał po polsku. W roku 1934 został wydany zbiór opowiadań „Sklepy cynamonowe”, a w 1937 – „Sanatorium pod Klepsydrą”. Kilka miesięcy temu w Polsce został wydany jeden tom z wybranymi utworami pisarza. Twórcz</w:t>
      </w:r>
      <w:r>
        <w:rPr>
          <w:rFonts w:ascii="Times New Roman" w:hAnsi="Times New Roman"/>
          <w:sz w:val="28"/>
          <w:szCs w:val="28"/>
        </w:rPr>
        <w:t>ości Schulza są poświęcone prace</w:t>
      </w:r>
      <w:r w:rsidRPr="005B63A7">
        <w:rPr>
          <w:rFonts w:ascii="Times New Roman" w:hAnsi="Times New Roman"/>
          <w:sz w:val="28"/>
          <w:szCs w:val="28"/>
        </w:rPr>
        <w:t xml:space="preserve"> A. Sandauera, J. Przybosia – w P</w:t>
      </w:r>
      <w:r>
        <w:rPr>
          <w:rFonts w:ascii="Times New Roman" w:hAnsi="Times New Roman"/>
          <w:sz w:val="28"/>
          <w:szCs w:val="28"/>
        </w:rPr>
        <w:t>olsce, W. Kruntorada w Austrii oraz</w:t>
      </w:r>
      <w:r w:rsidRPr="005B63A7">
        <w:rPr>
          <w:rFonts w:ascii="Times New Roman" w:hAnsi="Times New Roman"/>
          <w:sz w:val="28"/>
          <w:szCs w:val="28"/>
        </w:rPr>
        <w:t xml:space="preserve"> badania innych literaturoznawców.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63A7">
        <w:rPr>
          <w:rFonts w:ascii="Times New Roman" w:hAnsi="Times New Roman"/>
          <w:sz w:val="28"/>
          <w:szCs w:val="28"/>
        </w:rPr>
        <w:t xml:space="preserve">W chwili obecnej </w:t>
      </w:r>
      <w:r>
        <w:rPr>
          <w:rFonts w:ascii="Times New Roman" w:hAnsi="Times New Roman"/>
          <w:sz w:val="28"/>
          <w:szCs w:val="28"/>
        </w:rPr>
        <w:t>rozwija się</w:t>
      </w:r>
      <w:r w:rsidRPr="005B63A7">
        <w:rPr>
          <w:rFonts w:ascii="Times New Roman" w:hAnsi="Times New Roman"/>
          <w:sz w:val="28"/>
          <w:szCs w:val="28"/>
        </w:rPr>
        <w:t xml:space="preserve"> aktywny proces poszukiwania rękopisów Schulza i musimy w tym pomóc właśnie my, jego rodacy. Wiadomo, że niedługo przed śmiercią pisarz oddał część swoich utworów na przechowywanie komuś w Drohobyczu. Ale komu?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63A7">
        <w:rPr>
          <w:rFonts w:ascii="Times New Roman" w:hAnsi="Times New Roman"/>
          <w:sz w:val="28"/>
          <w:szCs w:val="28"/>
        </w:rPr>
        <w:t>Śmierć nastąpiła nieoczekiwanie. Podczas tzw. czarnego czwartku 1</w:t>
      </w:r>
      <w:r>
        <w:rPr>
          <w:rFonts w:ascii="Times New Roman" w:hAnsi="Times New Roman"/>
          <w:sz w:val="28"/>
          <w:szCs w:val="28"/>
        </w:rPr>
        <w:t>9 listopada 1942 roku gestapowiec Günther wystrzelił w przygnębioną</w:t>
      </w:r>
      <w:r w:rsidRPr="005B63A7">
        <w:rPr>
          <w:rFonts w:ascii="Times New Roman" w:hAnsi="Times New Roman"/>
          <w:sz w:val="28"/>
          <w:szCs w:val="28"/>
        </w:rPr>
        <w:t xml:space="preserve"> nieszczęściem postać z czarnym chlebem pod pachą. I znowu spotykamy się z Schulze</w:t>
      </w:r>
      <w:r>
        <w:rPr>
          <w:rFonts w:ascii="Times New Roman" w:hAnsi="Times New Roman"/>
          <w:sz w:val="28"/>
          <w:szCs w:val="28"/>
        </w:rPr>
        <w:t>m, teraz już – z jego duchem, od</w:t>
      </w:r>
      <w:r w:rsidRPr="005B63A7">
        <w:rPr>
          <w:rFonts w:ascii="Times New Roman" w:hAnsi="Times New Roman"/>
          <w:sz w:val="28"/>
          <w:szCs w:val="28"/>
        </w:rPr>
        <w:t>czuwa</w:t>
      </w:r>
      <w:r>
        <w:rPr>
          <w:rFonts w:ascii="Times New Roman" w:hAnsi="Times New Roman"/>
          <w:sz w:val="28"/>
          <w:szCs w:val="28"/>
        </w:rPr>
        <w:t>nym w każdym zdaniu</w:t>
      </w:r>
      <w:r w:rsidRPr="005B63A7">
        <w:rPr>
          <w:rFonts w:ascii="Times New Roman" w:hAnsi="Times New Roman"/>
          <w:sz w:val="28"/>
          <w:szCs w:val="28"/>
        </w:rPr>
        <w:t xml:space="preserve"> jego prozy. Rozszer</w:t>
      </w:r>
      <w:r>
        <w:rPr>
          <w:rFonts w:ascii="Times New Roman" w:hAnsi="Times New Roman"/>
          <w:sz w:val="28"/>
          <w:szCs w:val="28"/>
        </w:rPr>
        <w:t>zmy ilość tych zdań –</w:t>
      </w:r>
      <w:r w:rsidRPr="005B63A7">
        <w:rPr>
          <w:rFonts w:ascii="Times New Roman" w:hAnsi="Times New Roman"/>
          <w:sz w:val="28"/>
          <w:szCs w:val="28"/>
        </w:rPr>
        <w:t xml:space="preserve"> zacznijmy poszukiwać nieznaną dotychczas spuściznę literacką pisarza-rodaka.</w:t>
      </w: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1E8B">
        <w:rPr>
          <w:rFonts w:ascii="Times New Roman" w:hAnsi="Times New Roman"/>
          <w:b/>
          <w:sz w:val="28"/>
          <w:szCs w:val="28"/>
        </w:rPr>
        <w:t>Fakt 2</w:t>
      </w:r>
      <w:r w:rsidRPr="005B63A7">
        <w:rPr>
          <w:rFonts w:ascii="Times New Roman" w:hAnsi="Times New Roman"/>
          <w:sz w:val="28"/>
          <w:szCs w:val="28"/>
        </w:rPr>
        <w:t>.</w:t>
      </w: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Czy można uważ</w:t>
      </w:r>
      <w:r w:rsidRPr="005B63A7">
        <w:rPr>
          <w:rFonts w:ascii="Times New Roman" w:hAnsi="Times New Roman"/>
          <w:sz w:val="28"/>
          <w:szCs w:val="28"/>
        </w:rPr>
        <w:t xml:space="preserve">ać Mychajła Szałatę </w:t>
      </w:r>
      <w:r>
        <w:rPr>
          <w:rFonts w:ascii="Times New Roman" w:hAnsi="Times New Roman"/>
          <w:sz w:val="28"/>
          <w:szCs w:val="28"/>
        </w:rPr>
        <w:t>za założyciela schulz</w:t>
      </w:r>
      <w:r w:rsidRPr="005B63A7">
        <w:rPr>
          <w:rFonts w:ascii="Times New Roman" w:hAnsi="Times New Roman"/>
          <w:sz w:val="28"/>
          <w:szCs w:val="28"/>
        </w:rPr>
        <w:t>ologii w Drohobyczu? Profesor Szałata już od dawna był zainteresowany twórczości</w:t>
      </w:r>
      <w:r>
        <w:rPr>
          <w:rFonts w:ascii="Times New Roman" w:hAnsi="Times New Roman"/>
          <w:sz w:val="28"/>
          <w:szCs w:val="28"/>
        </w:rPr>
        <w:t>ą</w:t>
      </w:r>
      <w:r w:rsidRPr="005B63A7">
        <w:rPr>
          <w:rFonts w:ascii="Times New Roman" w:hAnsi="Times New Roman"/>
          <w:sz w:val="28"/>
          <w:szCs w:val="28"/>
        </w:rPr>
        <w:t xml:space="preserve"> Brunona Schulza.</w:t>
      </w:r>
      <w:r>
        <w:rPr>
          <w:rFonts w:ascii="Times New Roman" w:hAnsi="Times New Roman"/>
          <w:sz w:val="28"/>
          <w:szCs w:val="28"/>
        </w:rPr>
        <w:t xml:space="preserve"> Badał dokumenty archiwalne</w:t>
      </w:r>
      <w:r w:rsidRPr="005B63A7">
        <w:rPr>
          <w:rFonts w:ascii="Times New Roman" w:hAnsi="Times New Roman"/>
          <w:sz w:val="28"/>
          <w:szCs w:val="28"/>
        </w:rPr>
        <w:t>, zbi</w:t>
      </w:r>
      <w:r>
        <w:rPr>
          <w:rFonts w:ascii="Times New Roman" w:hAnsi="Times New Roman"/>
          <w:sz w:val="28"/>
          <w:szCs w:val="28"/>
        </w:rPr>
        <w:t>erał artykuły z różnych czasopis</w:t>
      </w:r>
      <w:r w:rsidRPr="005B63A7">
        <w:rPr>
          <w:rFonts w:ascii="Times New Roman" w:hAnsi="Times New Roman"/>
          <w:sz w:val="28"/>
          <w:szCs w:val="28"/>
        </w:rPr>
        <w:t>m, prowadził korespondencję z innymi naukowcami.</w:t>
      </w:r>
    </w:p>
    <w:p w:rsidR="00B2702D" w:rsidRPr="00EA77C9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noProof/>
          <w:sz w:val="16"/>
          <w:szCs w:val="16"/>
          <w:lang w:eastAsia="ru-RU"/>
        </w:rPr>
      </w:pP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63A7">
        <w:rPr>
          <w:rFonts w:ascii="Times New Roman" w:hAnsi="Times New Roman"/>
          <w:i/>
          <w:noProof/>
          <w:sz w:val="28"/>
          <w:szCs w:val="28"/>
          <w:lang w:eastAsia="ru-RU"/>
        </w:rPr>
        <w:t>Materiały robocz</w:t>
      </w:r>
      <w:r w:rsidR="00F35216">
        <w:rPr>
          <w:rFonts w:ascii="Times New Roman" w:hAnsi="Times New Roman"/>
          <w:i/>
          <w:noProof/>
          <w:sz w:val="28"/>
          <w:szCs w:val="28"/>
          <w:lang w:eastAsia="ru-RU"/>
        </w:rPr>
        <w:t>e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265430</wp:posOffset>
            </wp:positionV>
            <wp:extent cx="3086100" cy="2181225"/>
            <wp:effectExtent l="19050" t="0" r="0" b="0"/>
            <wp:wrapTight wrapText="bothSides">
              <wp:wrapPolygon edited="0">
                <wp:start x="-133" y="0"/>
                <wp:lineTo x="-133" y="21506"/>
                <wp:lineTo x="21600" y="21506"/>
                <wp:lineTo x="21600" y="0"/>
                <wp:lineTo x="-133" y="0"/>
              </wp:wrapPolygon>
            </wp:wrapTight>
            <wp:docPr id="19" name="Рисунок 1" descr="scaned_document-1-13-18.pdf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aned_document-1-13-18.pdf-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63A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2057400" cy="2914650"/>
            <wp:effectExtent l="457200" t="0" r="438150" b="0"/>
            <wp:docPr id="1" name="Рисунок 2" descr="scaned_document-1-13-18.pdf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caned_document-1-13-18.pdf-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574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pl-PL"/>
        </w:rPr>
        <w:t xml:space="preserve"> </w:t>
      </w:r>
    </w:p>
    <w:p w:rsidR="00B2702D" w:rsidRDefault="00B2702D" w:rsidP="00B2702D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pl-PL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2009775" cy="3228975"/>
            <wp:effectExtent l="628650" t="0" r="619125" b="0"/>
            <wp:docPr id="2" name="Рисунок 1" descr="D:\КНИГИ\_scaned_docum\19-10-2018\scaned_document-1-42-48.pdf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НИГИ\_scaned_docum\19-10-2018\scaned_document-1-42-48.pdf-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097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2133600" cy="3009900"/>
            <wp:effectExtent l="457200" t="0" r="438150" b="0"/>
            <wp:docPr id="3" name="Рисунок 2" descr="D:\КНИГИ\_scaned_docum\19-10-2018\scaned_document-1-42-48.pdf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НИГИ\_scaned_docum\19-10-2018\scaned_document-1-42-48.pdf-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133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02D" w:rsidRPr="005B63A7" w:rsidRDefault="00B2702D" w:rsidP="00B2702D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Strony z not</w:t>
      </w:r>
      <w:r w:rsidRPr="005B63A7">
        <w:rPr>
          <w:rFonts w:ascii="Times New Roman" w:hAnsi="Times New Roman"/>
          <w:i/>
          <w:sz w:val="28"/>
          <w:szCs w:val="28"/>
        </w:rPr>
        <w:t xml:space="preserve">atnika </w:t>
      </w:r>
      <w:r>
        <w:rPr>
          <w:rFonts w:ascii="Times New Roman" w:hAnsi="Times New Roman"/>
          <w:i/>
          <w:sz w:val="28"/>
          <w:szCs w:val="28"/>
        </w:rPr>
        <w:t>Profesora Mychajła Szałaty z</w:t>
      </w:r>
      <w:r w:rsidRPr="005B63A7">
        <w:rPr>
          <w:rFonts w:ascii="Times New Roman" w:hAnsi="Times New Roman"/>
          <w:i/>
          <w:sz w:val="28"/>
          <w:szCs w:val="28"/>
        </w:rPr>
        <w:t xml:space="preserve"> fragmentami utworu Andrzeja Chciuka „Atlantyda”(1969)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5216" w:rsidRDefault="00F35216" w:rsidP="00B2702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7C9">
        <w:rPr>
          <w:rFonts w:ascii="Times New Roman" w:hAnsi="Times New Roman"/>
          <w:b/>
          <w:sz w:val="28"/>
          <w:szCs w:val="28"/>
        </w:rPr>
        <w:t>Fakt 3.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63A7">
        <w:rPr>
          <w:rFonts w:ascii="Times New Roman" w:hAnsi="Times New Roman"/>
          <w:sz w:val="28"/>
          <w:szCs w:val="28"/>
        </w:rPr>
        <w:t xml:space="preserve">Pan </w:t>
      </w:r>
      <w:r>
        <w:rPr>
          <w:rFonts w:ascii="Times New Roman" w:hAnsi="Times New Roman"/>
          <w:sz w:val="28"/>
          <w:szCs w:val="28"/>
        </w:rPr>
        <w:t xml:space="preserve">Profesor Mychajło </w:t>
      </w:r>
      <w:r w:rsidRPr="005B63A7">
        <w:rPr>
          <w:rFonts w:ascii="Times New Roman" w:hAnsi="Times New Roman"/>
          <w:sz w:val="28"/>
          <w:szCs w:val="28"/>
        </w:rPr>
        <w:t>Szałata jest autorem artykuł</w:t>
      </w:r>
      <w:r>
        <w:rPr>
          <w:rFonts w:ascii="Times New Roman" w:hAnsi="Times New Roman"/>
          <w:sz w:val="28"/>
          <w:szCs w:val="28"/>
        </w:rPr>
        <w:t>ów o Schulz</w:t>
      </w:r>
      <w:r w:rsidRPr="005B63A7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 xml:space="preserve"> opublikowanych w</w:t>
      </w:r>
      <w:r w:rsidRPr="005B63A7">
        <w:rPr>
          <w:rFonts w:ascii="Times New Roman" w:hAnsi="Times New Roman"/>
          <w:sz w:val="28"/>
          <w:szCs w:val="28"/>
        </w:rPr>
        <w:t xml:space="preserve"> p</w:t>
      </w:r>
      <w:r>
        <w:rPr>
          <w:rFonts w:ascii="Times New Roman" w:hAnsi="Times New Roman"/>
          <w:sz w:val="28"/>
          <w:szCs w:val="28"/>
        </w:rPr>
        <w:t>olskich i w ukraińskich czasopis</w:t>
      </w:r>
      <w:r w:rsidRPr="005B63A7">
        <w:rPr>
          <w:rFonts w:ascii="Times New Roman" w:hAnsi="Times New Roman"/>
          <w:sz w:val="28"/>
          <w:szCs w:val="28"/>
        </w:rPr>
        <w:t>mach</w:t>
      </w:r>
      <w:r>
        <w:rPr>
          <w:rFonts w:ascii="Times New Roman" w:hAnsi="Times New Roman"/>
          <w:sz w:val="28"/>
          <w:szCs w:val="28"/>
        </w:rPr>
        <w:t>, m.in</w:t>
      </w:r>
      <w:r w:rsidRPr="005B63A7">
        <w:rPr>
          <w:rFonts w:ascii="Times New Roman" w:hAnsi="Times New Roman"/>
          <w:sz w:val="28"/>
          <w:szCs w:val="28"/>
        </w:rPr>
        <w:t>:</w:t>
      </w:r>
    </w:p>
    <w:p w:rsidR="00B2702D" w:rsidRPr="00B2702D" w:rsidRDefault="00B2702D" w:rsidP="00B2702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-60325</wp:posOffset>
            </wp:positionV>
            <wp:extent cx="2465070" cy="2684145"/>
            <wp:effectExtent l="19050" t="0" r="0" b="0"/>
            <wp:wrapTight wrapText="bothSides">
              <wp:wrapPolygon edited="0">
                <wp:start x="-167" y="0"/>
                <wp:lineTo x="-167" y="21462"/>
                <wp:lineTo x="21533" y="21462"/>
                <wp:lineTo x="21533" y="0"/>
                <wp:lineTo x="-167" y="0"/>
              </wp:wrapPolygon>
            </wp:wrapTight>
            <wp:docPr id="18" name="Рисунок 3" descr="D:\КНИГИ\_scaned_docum\05-11-2018\scaned_document-20-08-46.pdf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КНИГИ\_scaned_docum\05-11-2018\scaned_document-20-08-46.pdf-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371" t="10455" b="2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02D">
        <w:rPr>
          <w:rFonts w:ascii="Times New Roman" w:hAnsi="Times New Roman"/>
          <w:sz w:val="28"/>
          <w:szCs w:val="28"/>
          <w:lang w:val="ru-RU"/>
        </w:rPr>
        <w:t>Бруно Шульц // Радянський педагог. ‒ 1965. ‒ 17 черв.</w:t>
      </w:r>
    </w:p>
    <w:p w:rsidR="00B2702D" w:rsidRPr="005B63A7" w:rsidRDefault="00B2702D" w:rsidP="00B2702D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pl-PL"/>
        </w:rPr>
      </w:pPr>
      <w:r w:rsidRPr="00B2702D">
        <w:rPr>
          <w:rFonts w:ascii="Times New Roman" w:hAnsi="Times New Roman"/>
          <w:sz w:val="28"/>
          <w:szCs w:val="28"/>
        </w:rPr>
        <w:t xml:space="preserve">Дивосвіт Бруно Шульца // Радянське слово. </w:t>
      </w:r>
      <w:r w:rsidRPr="005B63A7">
        <w:rPr>
          <w:rFonts w:ascii="Times New Roman" w:hAnsi="Times New Roman"/>
          <w:sz w:val="28"/>
          <w:szCs w:val="28"/>
          <w:lang w:val="pl-PL"/>
        </w:rPr>
        <w:t>‒1988. ‒ 17 лют.</w:t>
      </w:r>
    </w:p>
    <w:p w:rsidR="00B2702D" w:rsidRPr="00B2702D" w:rsidRDefault="00B2702D" w:rsidP="00B2702D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2702D">
        <w:rPr>
          <w:rFonts w:ascii="Times New Roman" w:hAnsi="Times New Roman"/>
          <w:sz w:val="28"/>
          <w:szCs w:val="28"/>
        </w:rPr>
        <w:t>Дивосвіт Бруно Шульца // Жовтень. ‒ 1988. ‒ № 9. ‒ С. 135–136.</w:t>
      </w:r>
    </w:p>
    <w:p w:rsidR="00B2702D" w:rsidRPr="005B63A7" w:rsidRDefault="00B2702D" w:rsidP="00B2702D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pl-PL"/>
        </w:rPr>
      </w:pPr>
      <w:r w:rsidRPr="005B63A7">
        <w:rPr>
          <w:rFonts w:ascii="Times New Roman" w:hAnsi="Times New Roman"/>
          <w:noProof/>
          <w:sz w:val="28"/>
          <w:szCs w:val="28"/>
          <w:lang w:val="pl-PL"/>
        </w:rPr>
        <w:pict>
          <v:shape id="_x0000_s1031" type="#_x0000_t202" style="position:absolute;left:0;text-align:left;margin-left:-208.9pt;margin-top:21.55pt;width:78.45pt;height:51.5pt;z-index:251665408;mso-width-relative:margin;mso-height-relative:margin">
            <v:textbox>
              <w:txbxContent>
                <w:p w:rsidR="00B2702D" w:rsidRPr="00EA77C9" w:rsidRDefault="00B2702D" w:rsidP="00B2702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Rękopis: lista publikacji związanych z Schulzem</w:t>
                  </w:r>
                </w:p>
              </w:txbxContent>
            </v:textbox>
          </v:shape>
        </w:pict>
      </w:r>
      <w:r w:rsidRPr="00B2702D">
        <w:rPr>
          <w:rFonts w:ascii="Times New Roman" w:hAnsi="Times New Roman"/>
          <w:sz w:val="28"/>
          <w:szCs w:val="28"/>
        </w:rPr>
        <w:t>Дрогобицька повість-химерія Бруно Шульца // Повернення: Бруно Шульц (1892–1942): [Матеріали сесії, присвяченої 100-річчю від дня народження та 50-річч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Pr="00B2702D">
        <w:rPr>
          <w:rFonts w:ascii="Times New Roman" w:hAnsi="Times New Roman"/>
          <w:sz w:val="28"/>
          <w:szCs w:val="28"/>
        </w:rPr>
        <w:t xml:space="preserve"> смерті письменника]. </w:t>
      </w:r>
      <w:r w:rsidRPr="005B63A7">
        <w:rPr>
          <w:rFonts w:ascii="Times New Roman" w:hAnsi="Times New Roman"/>
          <w:sz w:val="28"/>
          <w:szCs w:val="28"/>
          <w:lang w:val="pl-PL"/>
        </w:rPr>
        <w:t xml:space="preserve">‒ Люблін, 1996. ‒ </w:t>
      </w:r>
      <w:r>
        <w:rPr>
          <w:rFonts w:ascii="Times New Roman" w:hAnsi="Times New Roman"/>
          <w:sz w:val="28"/>
          <w:szCs w:val="28"/>
          <w:lang w:val="pl-PL"/>
        </w:rPr>
        <w:t>С. 38–</w:t>
      </w:r>
      <w:r w:rsidRPr="005B63A7">
        <w:rPr>
          <w:rFonts w:ascii="Times New Roman" w:hAnsi="Times New Roman"/>
          <w:sz w:val="28"/>
          <w:szCs w:val="28"/>
          <w:lang w:val="pl-PL"/>
        </w:rPr>
        <w:t>42.</w:t>
      </w:r>
    </w:p>
    <w:p w:rsidR="00B2702D" w:rsidRDefault="00B2702D" w:rsidP="00B2702D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pl-PL"/>
        </w:rPr>
      </w:pPr>
      <w:r w:rsidRPr="00B2702D">
        <w:rPr>
          <w:rFonts w:ascii="Times New Roman" w:hAnsi="Times New Roman"/>
          <w:sz w:val="28"/>
          <w:szCs w:val="28"/>
        </w:rPr>
        <w:t xml:space="preserve">Культурна панорама Дрогобича між двома світовими війнами // Галицька брама: (Бруно Шульц) ‒ [Львів], 2002. </w:t>
      </w:r>
      <w:r>
        <w:rPr>
          <w:rFonts w:ascii="Times New Roman" w:hAnsi="Times New Roman"/>
          <w:sz w:val="28"/>
          <w:szCs w:val="28"/>
          <w:lang w:val="pl-PL"/>
        </w:rPr>
        <w:t>‒ № 10-12 (жовт.–листоп.–груд.) ‒ С. 6–</w:t>
      </w:r>
      <w:r w:rsidRPr="005B63A7">
        <w:rPr>
          <w:rFonts w:ascii="Times New Roman" w:hAnsi="Times New Roman"/>
          <w:sz w:val="28"/>
          <w:szCs w:val="28"/>
          <w:lang w:val="pl-PL"/>
        </w:rPr>
        <w:t>9.</w:t>
      </w:r>
    </w:p>
    <w:p w:rsidR="00B2702D" w:rsidRPr="00207802" w:rsidRDefault="00B2702D" w:rsidP="00B2702D">
      <w:pPr>
        <w:pStyle w:val="Akapitzlist"/>
        <w:spacing w:after="0" w:line="360" w:lineRule="auto"/>
        <w:ind w:left="348"/>
        <w:rPr>
          <w:rFonts w:ascii="Times New Roman" w:hAnsi="Times New Roman"/>
          <w:sz w:val="20"/>
          <w:szCs w:val="20"/>
          <w:lang w:val="pl-PL"/>
        </w:rPr>
      </w:pPr>
    </w:p>
    <w:p w:rsidR="00B2702D" w:rsidRPr="00836A98" w:rsidRDefault="00B2702D" w:rsidP="00B2702D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73660</wp:posOffset>
            </wp:positionV>
            <wp:extent cx="1428750" cy="1873250"/>
            <wp:effectExtent l="19050" t="0" r="0" b="0"/>
            <wp:wrapTight wrapText="bothSides">
              <wp:wrapPolygon edited="0">
                <wp:start x="-288" y="0"/>
                <wp:lineTo x="-288" y="21307"/>
                <wp:lineTo x="21600" y="21307"/>
                <wp:lineTo x="21600" y="0"/>
                <wp:lineTo x="-288" y="0"/>
              </wp:wrapPolygon>
            </wp:wrapTight>
            <wp:docPr id="17" name="Obraz 13" descr="ÐÐ½Ð°ÑÑÐº ÐÐ²Ð°Ð½ Ð¤ÐµÐ´Ð¾ÑÐ¾Ð²Ð¸Ñ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Ð½Ð°ÑÑÐº ÐÐ²Ð°Ð½ Ð¤ÐµÐ´Ð¾ÑÐ¾Ð²Ð¸Ñ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77C9">
        <w:rPr>
          <w:rFonts w:ascii="Times New Roman" w:hAnsi="Times New Roman"/>
          <w:b/>
          <w:sz w:val="28"/>
          <w:szCs w:val="28"/>
          <w:lang w:val="pl-PL"/>
        </w:rPr>
        <w:t>Fakt 4.</w:t>
      </w:r>
    </w:p>
    <w:p w:rsidR="00B2702D" w:rsidRDefault="00B2702D" w:rsidP="00B2702D">
      <w:pPr>
        <w:pStyle w:val="Akapitzlist"/>
        <w:spacing w:after="0" w:line="360" w:lineRule="auto"/>
        <w:ind w:left="0"/>
        <w:rPr>
          <w:rFonts w:ascii="Times New Roman" w:hAnsi="Times New Roman"/>
          <w:sz w:val="28"/>
          <w:szCs w:val="28"/>
          <w:lang w:val="pl-PL"/>
        </w:rPr>
      </w:pPr>
      <w:r>
        <w:rPr>
          <w:rFonts w:ascii="Times New Roman" w:hAnsi="Times New Roman"/>
          <w:sz w:val="28"/>
          <w:szCs w:val="28"/>
          <w:lang w:val="pl-PL"/>
        </w:rPr>
        <w:t>Mychajło Szałata pomagał Iwanowi H</w:t>
      </w:r>
      <w:r w:rsidRPr="005B63A7">
        <w:rPr>
          <w:rFonts w:ascii="Times New Roman" w:hAnsi="Times New Roman"/>
          <w:sz w:val="28"/>
          <w:szCs w:val="28"/>
          <w:lang w:val="pl-PL"/>
        </w:rPr>
        <w:t xml:space="preserve">natiukowi </w:t>
      </w:r>
      <w:r>
        <w:rPr>
          <w:rFonts w:ascii="Times New Roman" w:hAnsi="Times New Roman"/>
          <w:sz w:val="28"/>
          <w:szCs w:val="28"/>
          <w:lang w:val="pl-PL"/>
        </w:rPr>
        <w:t>w tłumaczeniu</w:t>
      </w:r>
      <w:r w:rsidRPr="005B63A7">
        <w:rPr>
          <w:rFonts w:ascii="Times New Roman" w:hAnsi="Times New Roman"/>
          <w:sz w:val="28"/>
          <w:szCs w:val="28"/>
          <w:lang w:val="pl-PL"/>
        </w:rPr>
        <w:t xml:space="preserve"> „Sklepów cynamonowych” na język ukraiński</w:t>
      </w:r>
      <w:r>
        <w:rPr>
          <w:rFonts w:ascii="Times New Roman" w:hAnsi="Times New Roman"/>
          <w:sz w:val="28"/>
          <w:szCs w:val="28"/>
          <w:lang w:val="pl-PL"/>
        </w:rPr>
        <w:t xml:space="preserve"> udzielając konsultacji językowych, poetologicznych i stylistycznych</w:t>
      </w:r>
      <w:r w:rsidRPr="005B63A7">
        <w:rPr>
          <w:rFonts w:ascii="Times New Roman" w:hAnsi="Times New Roman"/>
          <w:sz w:val="28"/>
          <w:szCs w:val="28"/>
          <w:lang w:val="pl-PL"/>
        </w:rPr>
        <w:t>.</w:t>
      </w:r>
    </w:p>
    <w:p w:rsidR="00B2702D" w:rsidRDefault="00B2702D" w:rsidP="00B2702D">
      <w:pPr>
        <w:pStyle w:val="Akapitzlist"/>
        <w:spacing w:after="0" w:line="360" w:lineRule="auto"/>
        <w:ind w:left="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1123950" cy="1495425"/>
            <wp:effectExtent l="19050" t="0" r="0" b="0"/>
            <wp:docPr id="4" name="Obraz 4" descr="Ð ÐµÐ·ÑÐ»ÑÑÐ°Ñ Ð¿Ð¾ÑÑÐºÑ Ð·Ð¾Ð±ÑÐ°Ð¶ÐµÐ½Ñ Ð·Ð° Ð·Ð°Ð¿Ð¸ÑÐ¾Ð¼ &quot;Ð¶Ð¾Ð²ÑÐµÐ½Ñ (Ð»ÑÐ²ÑÐ²), 198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 ÐµÐ·ÑÐ»ÑÑÐ°Ñ Ð¿Ð¾ÑÑÐºÑ Ð·Ð¾Ð±ÑÐ°Ð¶ÐµÐ½Ñ Ð·Ð° Ð·Ð°Ð¿Ð¸ÑÐ¾Ð¼ &quot;Ð¶Ð¾Ð²ÑÐµÐ½Ñ (Ð»ÑÐ²ÑÐ²), 1989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02D" w:rsidRPr="005B63A7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pl-PL"/>
        </w:rPr>
      </w:pPr>
      <w:r>
        <w:rPr>
          <w:rFonts w:ascii="Times New Roman" w:hAnsi="Times New Roman"/>
          <w:sz w:val="28"/>
          <w:szCs w:val="28"/>
          <w:lang w:val="pl-PL"/>
        </w:rPr>
        <w:t xml:space="preserve">Iwan Hnatiuk (1929–2005) – poeta pochodzący z </w:t>
      </w:r>
      <w:r w:rsidRPr="00836A98">
        <w:rPr>
          <w:rFonts w:ascii="Times New Roman" w:hAnsi="Times New Roman"/>
          <w:sz w:val="28"/>
          <w:szCs w:val="28"/>
          <w:lang w:val="pl-PL"/>
        </w:rPr>
        <w:t>Borysławia, autor pierwszego tłumaczenia na język ukraiński zbioru opowiad</w:t>
      </w:r>
      <w:r w:rsidRPr="00B2702D">
        <w:rPr>
          <w:lang w:val="pl-PL"/>
        </w:rPr>
        <w:t xml:space="preserve"> </w:t>
      </w:r>
      <w:r w:rsidRPr="00836A98">
        <w:rPr>
          <w:rFonts w:ascii="Times New Roman" w:hAnsi="Times New Roman"/>
          <w:sz w:val="28"/>
          <w:szCs w:val="28"/>
          <w:lang w:val="pl-PL"/>
        </w:rPr>
        <w:t xml:space="preserve">ań Brunona Schulza „Sklepy cynamonowe”, które ukazało się w lwowskim czasopiśmie „Żowteń” w 1989 roku </w:t>
      </w:r>
      <w:r>
        <w:rPr>
          <w:rFonts w:ascii="Times New Roman" w:hAnsi="Times New Roman"/>
          <w:sz w:val="28"/>
          <w:szCs w:val="28"/>
          <w:lang w:val="pl-PL"/>
        </w:rPr>
        <w:t>[</w:t>
      </w:r>
      <w:r w:rsidRPr="00836A98">
        <w:rPr>
          <w:rFonts w:ascii="Times New Roman" w:hAnsi="Times New Roman"/>
          <w:color w:val="000000"/>
          <w:sz w:val="28"/>
          <w:szCs w:val="28"/>
          <w:shd w:val="clear" w:color="auto" w:fill="FFFFFF"/>
          <w:lang w:val="sr-Cyrl-CS"/>
        </w:rPr>
        <w:t> Жовтень (Львів), 1989</w:t>
      </w:r>
      <w:bookmarkStart w:id="1" w:name="ukrajinski"/>
      <w:bookmarkEnd w:id="1"/>
      <w:r w:rsidRPr="00836A98">
        <w:rPr>
          <w:rFonts w:ascii="Times New Roman" w:hAnsi="Times New Roman"/>
          <w:color w:val="000000"/>
          <w:sz w:val="28"/>
          <w:szCs w:val="28"/>
          <w:shd w:val="clear" w:color="auto" w:fill="FFFFFF"/>
          <w:lang w:val="sr-Cyrl-CS"/>
        </w:rPr>
        <w:t>,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sr-Cyrl-CS"/>
        </w:rPr>
        <w:t>№ 2 (532), с. 37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pl-PL"/>
        </w:rPr>
        <w:t>–</w:t>
      </w:r>
      <w:r w:rsidRPr="00836A98">
        <w:rPr>
          <w:rFonts w:ascii="Times New Roman" w:hAnsi="Times New Roman"/>
          <w:color w:val="000000"/>
          <w:sz w:val="28"/>
          <w:szCs w:val="28"/>
          <w:shd w:val="clear" w:color="auto" w:fill="FFFFFF"/>
          <w:lang w:val="sr-Cyrl-CS"/>
        </w:rPr>
        <w:t>69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pl-PL"/>
        </w:rPr>
        <w:t>].</w:t>
      </w:r>
      <w:r>
        <w:rPr>
          <w:rFonts w:ascii="Times New Roman" w:hAnsi="Times New Roman"/>
          <w:sz w:val="28"/>
          <w:szCs w:val="28"/>
          <w:lang w:val="pl-PL"/>
        </w:rPr>
        <w:t xml:space="preserve"> </w:t>
      </w:r>
    </w:p>
    <w:p w:rsidR="00B2702D" w:rsidRPr="005B63A7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pl-PL"/>
        </w:rPr>
      </w:pPr>
    </w:p>
    <w:p w:rsidR="00B2702D" w:rsidRPr="00B2702D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A77C9">
        <w:rPr>
          <w:rFonts w:ascii="Times New Roman" w:hAnsi="Times New Roman"/>
          <w:b/>
          <w:sz w:val="28"/>
          <w:szCs w:val="28"/>
          <w:lang w:val="pl-PL"/>
        </w:rPr>
        <w:t>Fakt</w:t>
      </w:r>
      <w:r w:rsidRPr="00B2702D">
        <w:rPr>
          <w:rFonts w:ascii="Times New Roman" w:hAnsi="Times New Roman"/>
          <w:b/>
          <w:sz w:val="28"/>
          <w:szCs w:val="28"/>
        </w:rPr>
        <w:t xml:space="preserve"> 5.</w:t>
      </w:r>
    </w:p>
    <w:p w:rsidR="00B2702D" w:rsidRPr="00B2702D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068FA">
        <w:rPr>
          <w:rFonts w:ascii="Times New Roman" w:hAnsi="Times New Roman"/>
          <w:b/>
          <w:i/>
          <w:sz w:val="28"/>
          <w:szCs w:val="28"/>
          <w:lang w:val="uk-UA"/>
        </w:rPr>
        <w:t>„Мені було цікаво читати заборонене”</w:t>
      </w:r>
      <w:r w:rsidRPr="008068FA">
        <w:rPr>
          <w:rStyle w:val="Odwoanieprzypisudolnego"/>
          <w:rFonts w:ascii="Times New Roman" w:hAnsi="Times New Roman"/>
          <w:sz w:val="28"/>
          <w:szCs w:val="28"/>
          <w:lang w:val="uk-UA"/>
        </w:rPr>
        <w:footnoteReference w:id="4"/>
      </w:r>
    </w:p>
    <w:p w:rsidR="00B2702D" w:rsidRPr="009404F8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2702D">
        <w:rPr>
          <w:rFonts w:ascii="Times New Roman" w:hAnsi="Times New Roman"/>
          <w:sz w:val="28"/>
          <w:szCs w:val="28"/>
        </w:rPr>
        <w:t>„</w:t>
      </w:r>
      <w:r w:rsidRPr="008068FA">
        <w:rPr>
          <w:rFonts w:ascii="Times New Roman" w:hAnsi="Times New Roman"/>
          <w:sz w:val="28"/>
          <w:szCs w:val="28"/>
          <w:lang w:val="uk-UA"/>
        </w:rPr>
        <w:t>Радянське так зване літературознавство забороняло „відкривати вікна на захід”. Ми, по суті, варилися в своєму соку. Для зарубіжної літератури був особливий режим. Говорити про Бруно Шульца було просто злочином. Це один з найбільших майстрів модерністів 30-х років. Навіть тут, в Дрогобичі,  довгий час жили люди, які знали його, стрічалися з ним, але на той час ніхто практично про нього не говорив, не було ніякої згадки</w:t>
      </w:r>
      <w:r w:rsidRPr="009404F8">
        <w:rPr>
          <w:rFonts w:ascii="Times New Roman" w:hAnsi="Times New Roman"/>
          <w:sz w:val="28"/>
          <w:szCs w:val="28"/>
          <w:lang w:val="uk-UA"/>
        </w:rPr>
        <w:t xml:space="preserve">” – </w:t>
      </w:r>
      <w:r>
        <w:rPr>
          <w:rFonts w:ascii="Times New Roman" w:hAnsi="Times New Roman"/>
          <w:sz w:val="28"/>
          <w:szCs w:val="28"/>
          <w:lang w:val="pl-PL"/>
        </w:rPr>
        <w:t>m</w:t>
      </w:r>
      <w:r w:rsidRPr="009404F8">
        <w:rPr>
          <w:rFonts w:ascii="Times New Roman" w:hAnsi="Times New Roman"/>
          <w:sz w:val="28"/>
          <w:szCs w:val="28"/>
          <w:lang w:val="uk-UA"/>
        </w:rPr>
        <w:t>ó</w:t>
      </w:r>
      <w:r>
        <w:rPr>
          <w:rFonts w:ascii="Times New Roman" w:hAnsi="Times New Roman"/>
          <w:sz w:val="28"/>
          <w:szCs w:val="28"/>
          <w:lang w:val="pl-PL"/>
        </w:rPr>
        <w:t>wi</w:t>
      </w:r>
      <w:r w:rsidRPr="009404F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pl-PL"/>
        </w:rPr>
        <w:t>Mychaj</w:t>
      </w:r>
      <w:r w:rsidRPr="009404F8">
        <w:rPr>
          <w:rFonts w:ascii="Times New Roman" w:hAnsi="Times New Roman"/>
          <w:sz w:val="28"/>
          <w:szCs w:val="28"/>
          <w:lang w:val="uk-UA"/>
        </w:rPr>
        <w:t>ł</w:t>
      </w:r>
      <w:r>
        <w:rPr>
          <w:rFonts w:ascii="Times New Roman" w:hAnsi="Times New Roman"/>
          <w:sz w:val="28"/>
          <w:szCs w:val="28"/>
          <w:lang w:val="pl-PL"/>
        </w:rPr>
        <w:t>o</w:t>
      </w:r>
      <w:r w:rsidRPr="009404F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pl-PL"/>
        </w:rPr>
        <w:t>Sza</w:t>
      </w:r>
      <w:r w:rsidRPr="009404F8">
        <w:rPr>
          <w:rFonts w:ascii="Times New Roman" w:hAnsi="Times New Roman"/>
          <w:sz w:val="28"/>
          <w:szCs w:val="28"/>
          <w:lang w:val="uk-UA"/>
        </w:rPr>
        <w:t>ł</w:t>
      </w:r>
      <w:r>
        <w:rPr>
          <w:rFonts w:ascii="Times New Roman" w:hAnsi="Times New Roman"/>
          <w:sz w:val="28"/>
          <w:szCs w:val="28"/>
          <w:lang w:val="pl-PL"/>
        </w:rPr>
        <w:t>ata</w:t>
      </w:r>
      <w:r w:rsidRPr="009404F8">
        <w:rPr>
          <w:rFonts w:ascii="Times New Roman" w:hAnsi="Times New Roman"/>
          <w:sz w:val="28"/>
          <w:szCs w:val="28"/>
          <w:lang w:val="uk-UA"/>
        </w:rPr>
        <w:t>.</w:t>
      </w:r>
    </w:p>
    <w:p w:rsidR="00B2702D" w:rsidRPr="008068FA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68FA">
        <w:rPr>
          <w:rFonts w:ascii="Times New Roman" w:hAnsi="Times New Roman"/>
          <w:sz w:val="28"/>
          <w:szCs w:val="28"/>
          <w:lang w:val="uk-UA"/>
        </w:rPr>
        <w:t>Михайло Шалата почав збирати матеріали  пр</w:t>
      </w:r>
      <w:r>
        <w:rPr>
          <w:rFonts w:ascii="Times New Roman" w:hAnsi="Times New Roman"/>
          <w:sz w:val="28"/>
          <w:szCs w:val="28"/>
          <w:lang w:val="uk-UA"/>
        </w:rPr>
        <w:t>о літературний Дрогобич і десь у 1962 чи</w:t>
      </w:r>
      <w:r w:rsidRPr="008068FA">
        <w:rPr>
          <w:rFonts w:ascii="Times New Roman" w:hAnsi="Times New Roman"/>
          <w:sz w:val="28"/>
          <w:szCs w:val="28"/>
          <w:lang w:val="uk-UA"/>
        </w:rPr>
        <w:t xml:space="preserve"> 1963 почув вперше про Бруно Шульца, почав цікавитися цією постаттю. У Польщі професор придбав першу книжку Шульца. </w:t>
      </w:r>
    </w:p>
    <w:p w:rsidR="00B2702D" w:rsidRPr="008068FA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68FA">
        <w:rPr>
          <w:rFonts w:ascii="Times New Roman" w:hAnsi="Times New Roman"/>
          <w:sz w:val="28"/>
          <w:szCs w:val="28"/>
          <w:lang w:val="uk-UA"/>
        </w:rPr>
        <w:t xml:space="preserve">„Я побачив, що це дуже неординарна постать […] Мені було цікаво, коли він пише про батька, про Аделю, про вулицю „Крокодилів”. Коли на центральній площі соняхи…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8068FA">
        <w:rPr>
          <w:rFonts w:ascii="Times New Roman" w:hAnsi="Times New Roman"/>
          <w:sz w:val="28"/>
          <w:szCs w:val="28"/>
          <w:lang w:val="uk-UA"/>
        </w:rPr>
        <w:t xml:space="preserve"> режимі соціалістичного реалізму, в якому виховували тогочасну молодь</w:t>
      </w:r>
      <w:r>
        <w:rPr>
          <w:rFonts w:ascii="Times New Roman" w:hAnsi="Times New Roman"/>
          <w:sz w:val="28"/>
          <w:szCs w:val="28"/>
          <w:lang w:val="uk-UA"/>
        </w:rPr>
        <w:t>, це було щось незвичайне.</w:t>
      </w:r>
    </w:p>
    <w:p w:rsidR="00B2702D" w:rsidRPr="00A71936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68FA">
        <w:rPr>
          <w:rFonts w:ascii="Times New Roman" w:hAnsi="Times New Roman"/>
          <w:sz w:val="28"/>
          <w:szCs w:val="28"/>
          <w:lang w:val="uk-UA"/>
        </w:rPr>
        <w:t>Суспільство не сприймало таких письменників як Шульц, а на їх дослідників були спрямовані косі погляди. Велася боротьба з так званим абстракціонізмом, а любов до модерністичних творів була ознакою поганого смаку</w:t>
      </w:r>
      <w:r w:rsidRPr="00A71936">
        <w:rPr>
          <w:rFonts w:ascii="Times New Roman" w:hAnsi="Times New Roman"/>
          <w:sz w:val="28"/>
          <w:szCs w:val="28"/>
          <w:lang w:val="uk-UA"/>
        </w:rPr>
        <w:t xml:space="preserve">” – </w:t>
      </w:r>
      <w:r>
        <w:rPr>
          <w:rFonts w:ascii="Times New Roman" w:hAnsi="Times New Roman"/>
          <w:sz w:val="28"/>
          <w:szCs w:val="28"/>
          <w:lang w:val="pl-PL"/>
        </w:rPr>
        <w:t>kontynuuje</w:t>
      </w:r>
      <w:r w:rsidRPr="00A7193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pl-PL"/>
        </w:rPr>
        <w:t>Profesor</w:t>
      </w:r>
      <w:r w:rsidRPr="00A71936">
        <w:rPr>
          <w:rFonts w:ascii="Times New Roman" w:hAnsi="Times New Roman"/>
          <w:sz w:val="28"/>
          <w:szCs w:val="28"/>
          <w:lang w:val="uk-UA"/>
        </w:rPr>
        <w:t>.</w:t>
      </w:r>
    </w:p>
    <w:p w:rsidR="00B2702D" w:rsidRPr="008068FA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68FA">
        <w:rPr>
          <w:rFonts w:ascii="Times New Roman" w:hAnsi="Times New Roman"/>
          <w:sz w:val="28"/>
          <w:szCs w:val="28"/>
          <w:lang w:val="uk-UA"/>
        </w:rPr>
        <w:t>Навіть зараз, коли в Михайла Йосиповича інші літературознавчі зацікавлення і дослідження в царині української літератури, постать Бруно Шульца не перестає його цікавити.</w:t>
      </w:r>
    </w:p>
    <w:p w:rsidR="00B2702D" w:rsidRPr="00B2702D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702D" w:rsidRPr="00A71936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pl-PL"/>
        </w:rPr>
      </w:pPr>
      <w:r w:rsidRPr="00A71936">
        <w:rPr>
          <w:rFonts w:ascii="Times New Roman" w:hAnsi="Times New Roman"/>
          <w:b/>
          <w:sz w:val="28"/>
          <w:szCs w:val="28"/>
          <w:lang w:val="pl-PL"/>
        </w:rPr>
        <w:t>Fakt 6.</w:t>
      </w:r>
    </w:p>
    <w:p w:rsidR="00B2702D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pl-PL"/>
        </w:rPr>
      </w:pPr>
      <w:r>
        <w:rPr>
          <w:rFonts w:ascii="Times New Roman" w:hAnsi="Times New Roman"/>
          <w:sz w:val="28"/>
          <w:szCs w:val="28"/>
          <w:lang w:val="pl-PL"/>
        </w:rPr>
        <w:t>Większość</w:t>
      </w:r>
      <w:r w:rsidRPr="005B63A7">
        <w:rPr>
          <w:rFonts w:ascii="Times New Roman" w:hAnsi="Times New Roman"/>
          <w:sz w:val="28"/>
          <w:szCs w:val="28"/>
          <w:lang w:val="pl-PL"/>
        </w:rPr>
        <w:t xml:space="preserve"> badac</w:t>
      </w:r>
      <w:r>
        <w:rPr>
          <w:rFonts w:ascii="Times New Roman" w:hAnsi="Times New Roman"/>
          <w:sz w:val="28"/>
          <w:szCs w:val="28"/>
          <w:lang w:val="pl-PL"/>
        </w:rPr>
        <w:t>zy uważa, że w Drohobyczu po II wojnie światowej i przed rokiem 1992, kiedy z inicjatywy Lublina po raz pierwszy miało tu miejsce spotkanie w rocznicę śmierci Schulza (19 XI 1992) nie obywało się żadnych wydarzeń</w:t>
      </w:r>
      <w:r w:rsidRPr="005B63A7">
        <w:rPr>
          <w:rFonts w:ascii="Times New Roman" w:hAnsi="Times New Roman"/>
          <w:sz w:val="28"/>
          <w:szCs w:val="28"/>
          <w:lang w:val="pl-PL"/>
        </w:rPr>
        <w:t xml:space="preserve"> związanych z Bruno</w:t>
      </w:r>
      <w:r>
        <w:rPr>
          <w:rFonts w:ascii="Times New Roman" w:hAnsi="Times New Roman"/>
          <w:sz w:val="28"/>
          <w:szCs w:val="28"/>
          <w:lang w:val="pl-PL"/>
        </w:rPr>
        <w:t>nem Schulzem, ale okazuje się, że tak nie jest.</w:t>
      </w:r>
    </w:p>
    <w:p w:rsidR="00B2702D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pl-PL"/>
        </w:rPr>
      </w:pPr>
      <w:r>
        <w:rPr>
          <w:rFonts w:ascii="Times New Roman" w:hAnsi="Times New Roman"/>
          <w:sz w:val="28"/>
          <w:szCs w:val="28"/>
          <w:lang w:val="pl-PL"/>
        </w:rPr>
        <w:t>Oto jedne z dokumentów świadczących o przeciwnym. Notatki te są zrobione przez prof. Szałatę i dotyczą wydarzeń schulzowskich w Drohobyczu w latach 1989 (18 listopada) i 1991 (31 października). Nie ulega raczej wątpliwości, że prof. Szałata w nich uczestniczył (lub tylko wiedział o nich?). Opracowanie tego i innych dokumentów nastąpi w dalszym ciągu naszych badań, jak też docieranie do informacji, co to były za wydarzenia, kto w nich uczestniczył etc.</w:t>
      </w:r>
    </w:p>
    <w:p w:rsidR="00B2702D" w:rsidRPr="00A71936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sz w:val="16"/>
          <w:szCs w:val="16"/>
          <w:lang w:val="pl-PL"/>
        </w:rPr>
      </w:pPr>
    </w:p>
    <w:p w:rsidR="00B2702D" w:rsidRPr="005B63A7" w:rsidRDefault="00B2702D" w:rsidP="00B2702D">
      <w:pPr>
        <w:pStyle w:val="Akapitzlist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pl-PL"/>
        </w:rPr>
      </w:pPr>
      <w:r>
        <w:rPr>
          <w:rFonts w:ascii="Times New Roman" w:hAnsi="Times New Roman"/>
          <w:noProof/>
          <w:sz w:val="28"/>
          <w:szCs w:val="28"/>
          <w:lang w:val="pl-PL" w:eastAsia="pl-PL"/>
        </w:rPr>
        <w:drawing>
          <wp:inline distT="0" distB="0" distL="0" distR="0">
            <wp:extent cx="5286375" cy="2552700"/>
            <wp:effectExtent l="19050" t="0" r="9525" b="0"/>
            <wp:docPr id="5" name="Рисунок 7" descr="D:\КНИГИ\_scaned_docum\19-10-2018\scaned_document-1-13-18.pdf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КНИГИ\_scaned_docum\19-10-2018\scaned_document-1-13-18.pdf-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6660" b="6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Pr="00F759A1" w:rsidRDefault="00B2702D" w:rsidP="00B2702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759A1">
        <w:rPr>
          <w:rFonts w:ascii="Times New Roman" w:hAnsi="Times New Roman"/>
          <w:b/>
          <w:sz w:val="28"/>
          <w:szCs w:val="28"/>
        </w:rPr>
        <w:t>III. Jerzy Ficowski, Ida Ron, Alfred Schreyer</w:t>
      </w:r>
      <w:r>
        <w:rPr>
          <w:rFonts w:ascii="Times New Roman" w:hAnsi="Times New Roman"/>
          <w:b/>
          <w:sz w:val="28"/>
          <w:szCs w:val="28"/>
        </w:rPr>
        <w:t>,</w:t>
      </w:r>
      <w:r w:rsidRPr="00F759A1">
        <w:rPr>
          <w:rFonts w:ascii="Times New Roman" w:hAnsi="Times New Roman"/>
          <w:b/>
          <w:sz w:val="28"/>
          <w:szCs w:val="28"/>
        </w:rPr>
        <w:t xml:space="preserve"> Mychajło Szałata: relacje literackie, kontakty osobiste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</w:t>
      </w:r>
      <w:r w:rsidRPr="005B63A7">
        <w:rPr>
          <w:rFonts w:ascii="Times New Roman" w:hAnsi="Times New Roman"/>
          <w:sz w:val="28"/>
          <w:szCs w:val="28"/>
        </w:rPr>
        <w:t xml:space="preserve"> prośbę Jerzego Ficowskiego Mychajło Szał</w:t>
      </w:r>
      <w:r>
        <w:rPr>
          <w:rFonts w:ascii="Times New Roman" w:hAnsi="Times New Roman"/>
          <w:sz w:val="28"/>
          <w:szCs w:val="28"/>
        </w:rPr>
        <w:t>ata przetłumaczył kilka wierszy</w:t>
      </w:r>
      <w:r w:rsidRPr="005B63A7">
        <w:rPr>
          <w:rFonts w:ascii="Times New Roman" w:hAnsi="Times New Roman"/>
          <w:sz w:val="28"/>
          <w:szCs w:val="28"/>
        </w:rPr>
        <w:t xml:space="preserve"> Idy Henefeld-</w:t>
      </w:r>
      <w:r>
        <w:rPr>
          <w:rFonts w:ascii="Times New Roman" w:hAnsi="Times New Roman"/>
          <w:sz w:val="28"/>
          <w:szCs w:val="28"/>
        </w:rPr>
        <w:t>Ron (koleżanki Schulz</w:t>
      </w:r>
      <w:r w:rsidRPr="005B63A7">
        <w:rPr>
          <w:rFonts w:ascii="Times New Roman" w:hAnsi="Times New Roman"/>
          <w:sz w:val="28"/>
          <w:szCs w:val="28"/>
        </w:rPr>
        <w:t>a)</w:t>
      </w:r>
      <w:r>
        <w:rPr>
          <w:rFonts w:ascii="Times New Roman" w:hAnsi="Times New Roman"/>
          <w:sz w:val="28"/>
          <w:szCs w:val="28"/>
        </w:rPr>
        <w:t>.</w:t>
      </w:r>
    </w:p>
    <w:p w:rsidR="00B2702D" w:rsidRPr="005B63A7" w:rsidRDefault="00B2702D" w:rsidP="00B270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4484370" cy="2638425"/>
            <wp:effectExtent l="19050" t="0" r="0" b="0"/>
            <wp:wrapTight wrapText="bothSides">
              <wp:wrapPolygon edited="0">
                <wp:start x="-92" y="0"/>
                <wp:lineTo x="-92" y="21522"/>
                <wp:lineTo x="21563" y="21522"/>
                <wp:lineTo x="21563" y="0"/>
                <wp:lineTo x="-92" y="0"/>
              </wp:wrapPolygon>
            </wp:wrapTight>
            <wp:docPr id="16" name="Рисунок 1" descr="D:\КНИГИ\_scaned_docum\19-10-2018\дві тополі_Фіцовс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НИГИ\_scaned_docum\19-10-2018\дві тополі_Фіцовськи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Artykuł ukraińskiego literaturoznawcy Iwana Łozyńskiego o przyjeź</w:t>
      </w:r>
      <w:r w:rsidRPr="005B63A7">
        <w:rPr>
          <w:rFonts w:ascii="Times New Roman" w:hAnsi="Times New Roman"/>
          <w:sz w:val="28"/>
          <w:szCs w:val="28"/>
        </w:rPr>
        <w:t>dzie Jerzego Ficowskiego do Lwowa.</w:t>
      </w:r>
    </w:p>
    <w:p w:rsidR="00B2702D" w:rsidRDefault="00B2702D" w:rsidP="00B2702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B63A7">
        <w:rPr>
          <w:rFonts w:ascii="Times New Roman" w:hAnsi="Times New Roman"/>
          <w:sz w:val="28"/>
          <w:szCs w:val="28"/>
        </w:rPr>
        <w:t>Wiersz Jerzego Ficowskiego „Dwie topole” w tłumaczeniu Wołodymyra Łu</w:t>
      </w:r>
      <w:r>
        <w:rPr>
          <w:rFonts w:ascii="Times New Roman" w:hAnsi="Times New Roman"/>
          <w:sz w:val="28"/>
          <w:szCs w:val="28"/>
        </w:rPr>
        <w:t>czuka na język ukraiń</w:t>
      </w:r>
      <w:r w:rsidRPr="005B63A7">
        <w:rPr>
          <w:rFonts w:ascii="Times New Roman" w:hAnsi="Times New Roman"/>
          <w:sz w:val="28"/>
          <w:szCs w:val="28"/>
        </w:rPr>
        <w:t>ski</w:t>
      </w:r>
      <w:r>
        <w:rPr>
          <w:rStyle w:val="Odwoanieprzypisudolnego"/>
          <w:rFonts w:ascii="Times New Roman" w:hAnsi="Times New Roman"/>
          <w:sz w:val="28"/>
          <w:szCs w:val="28"/>
        </w:rPr>
        <w:footnoteReference w:id="5"/>
      </w:r>
      <w:r w:rsidRPr="005B63A7">
        <w:rPr>
          <w:rFonts w:ascii="Times New Roman" w:hAnsi="Times New Roman"/>
          <w:sz w:val="28"/>
          <w:szCs w:val="28"/>
        </w:rPr>
        <w:t>.</w:t>
      </w:r>
    </w:p>
    <w:p w:rsidR="00B2702D" w:rsidRDefault="00B2702D" w:rsidP="00B270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166370</wp:posOffset>
            </wp:positionV>
            <wp:extent cx="2397125" cy="2085340"/>
            <wp:effectExtent l="19050" t="0" r="3175" b="0"/>
            <wp:wrapTight wrapText="bothSides">
              <wp:wrapPolygon edited="0">
                <wp:start x="-172" y="0"/>
                <wp:lineTo x="-172" y="21311"/>
                <wp:lineTo x="21629" y="21311"/>
                <wp:lineTo x="21629" y="0"/>
                <wp:lineTo x="-172" y="0"/>
              </wp:wrapPolygon>
            </wp:wrapTight>
            <wp:docPr id="15" name="Рисунок 3" descr="D:\КНИГИ\_scaned_docum\19-10-2018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КНИГИ\_scaned_docum\19-10-2018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02D" w:rsidRPr="005B63A7" w:rsidRDefault="00B2702D" w:rsidP="00B270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Pr="005B63A7">
        <w:rPr>
          <w:rFonts w:ascii="Times New Roman" w:hAnsi="Times New Roman"/>
          <w:sz w:val="28"/>
          <w:szCs w:val="28"/>
        </w:rPr>
        <w:t xml:space="preserve">ierwsze wydanie „Okolic sklepów cynamonowych” </w:t>
      </w:r>
      <w:r>
        <w:rPr>
          <w:rFonts w:ascii="Times New Roman" w:hAnsi="Times New Roman"/>
          <w:sz w:val="28"/>
          <w:szCs w:val="28"/>
        </w:rPr>
        <w:t>(1986) Jerzego Ficowskiego</w:t>
      </w:r>
      <w:r w:rsidRPr="005B63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z dedykacją autora dla prof. Mychajła</w:t>
      </w:r>
      <w:r w:rsidRPr="005B63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Szałaty: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Pr="00E450C6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B2702D" w:rsidRPr="00E450C6" w:rsidRDefault="00B2702D" w:rsidP="00B2702D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-2529205</wp:posOffset>
            </wp:positionH>
            <wp:positionV relativeFrom="paragraph">
              <wp:posOffset>462280</wp:posOffset>
            </wp:positionV>
            <wp:extent cx="2406650" cy="2465070"/>
            <wp:effectExtent l="19050" t="0" r="0" b="0"/>
            <wp:wrapTight wrapText="bothSides">
              <wp:wrapPolygon edited="0">
                <wp:start x="-171" y="0"/>
                <wp:lineTo x="-171" y="21366"/>
                <wp:lineTo x="21543" y="21366"/>
                <wp:lineTo x="21543" y="0"/>
                <wp:lineTo x="-171" y="0"/>
              </wp:wrapPolygon>
            </wp:wrapTight>
            <wp:docPr id="14" name="Рисунок 4" descr="D:\КНИГИ\_scaned_docum\19-10-2018\автограф в книз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КНИГИ\_scaned_docum\19-10-2018\автограф в книзі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50C6">
        <w:rPr>
          <w:rFonts w:ascii="Times New Roman" w:hAnsi="Times New Roman"/>
          <w:i/>
          <w:sz w:val="28"/>
          <w:szCs w:val="28"/>
        </w:rPr>
        <w:t>„Panu Docentowi Michailovi Szalacie z wyrazami prawdziwego szacunku…………………… Wielkiego Drohobyczanina…………</w:t>
      </w:r>
      <w:r w:rsidRPr="00E450C6">
        <w:rPr>
          <w:rFonts w:ascii="Times New Roman" w:hAnsi="Times New Roman"/>
          <w:i/>
          <w:sz w:val="28"/>
          <w:szCs w:val="28"/>
        </w:rPr>
        <w:tab/>
      </w:r>
    </w:p>
    <w:p w:rsidR="00B2702D" w:rsidRPr="00E450C6" w:rsidRDefault="00B2702D" w:rsidP="00B2702D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B2702D" w:rsidRPr="00E450C6" w:rsidRDefault="00B2702D" w:rsidP="00B2702D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E450C6">
        <w:rPr>
          <w:rFonts w:ascii="Times New Roman" w:hAnsi="Times New Roman"/>
          <w:i/>
          <w:sz w:val="28"/>
          <w:szCs w:val="28"/>
        </w:rPr>
        <w:t>Warszawa</w:t>
      </w:r>
    </w:p>
    <w:p w:rsidR="00B2702D" w:rsidRPr="00E450C6" w:rsidRDefault="00B2702D" w:rsidP="00B2702D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E450C6">
        <w:rPr>
          <w:rFonts w:ascii="Times New Roman" w:hAnsi="Times New Roman"/>
          <w:i/>
          <w:sz w:val="28"/>
          <w:szCs w:val="28"/>
        </w:rPr>
        <w:t>12. IX. 1987 r.”</w:t>
      </w:r>
      <w:r w:rsidRPr="00E450C6">
        <w:rPr>
          <w:rStyle w:val="Odwoanieprzypisudolnego"/>
          <w:rFonts w:ascii="Times New Roman" w:hAnsi="Times New Roman"/>
          <w:i/>
          <w:sz w:val="28"/>
          <w:szCs w:val="28"/>
        </w:rPr>
        <w:footnoteReference w:id="6"/>
      </w:r>
    </w:p>
    <w:p w:rsidR="00B2702D" w:rsidRPr="005B63A7" w:rsidRDefault="00B2702D" w:rsidP="00B2702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B63A7">
        <w:rPr>
          <w:rFonts w:ascii="Times New Roman" w:hAnsi="Times New Roman"/>
          <w:sz w:val="28"/>
          <w:szCs w:val="28"/>
        </w:rPr>
        <w:t xml:space="preserve">Mychajło Szałata prowadził korespondencję z </w:t>
      </w:r>
      <w:r>
        <w:rPr>
          <w:rFonts w:ascii="Times New Roman" w:hAnsi="Times New Roman"/>
          <w:sz w:val="28"/>
          <w:szCs w:val="28"/>
        </w:rPr>
        <w:t xml:space="preserve">p. </w:t>
      </w:r>
      <w:r w:rsidRPr="005B63A7">
        <w:rPr>
          <w:rFonts w:ascii="Times New Roman" w:hAnsi="Times New Roman"/>
          <w:sz w:val="28"/>
          <w:szCs w:val="28"/>
        </w:rPr>
        <w:t xml:space="preserve">Mieczysławem Nawalickim, </w:t>
      </w:r>
      <w:r w:rsidRPr="00E450C6">
        <w:rPr>
          <w:rFonts w:ascii="Times New Roman" w:hAnsi="Times New Roman"/>
          <w:sz w:val="28"/>
          <w:szCs w:val="28"/>
        </w:rPr>
        <w:t>członkiem Stowarzyszenia Przyjaciół Ziemi Drohobyckiej</w:t>
      </w:r>
      <w:r>
        <w:rPr>
          <w:rFonts w:ascii="Times New Roman" w:hAnsi="Times New Roman"/>
          <w:sz w:val="28"/>
          <w:szCs w:val="28"/>
        </w:rPr>
        <w:t>.</w:t>
      </w:r>
      <w:r>
        <w:rPr>
          <w:rStyle w:val="Odwoanieprzypisudolnego"/>
          <w:rFonts w:ascii="Times New Roman" w:hAnsi="Times New Roman"/>
          <w:sz w:val="28"/>
          <w:szCs w:val="28"/>
        </w:rPr>
        <w:footnoteReference w:id="7"/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63A7">
        <w:rPr>
          <w:rFonts w:ascii="Times New Roman" w:hAnsi="Times New Roman"/>
          <w:sz w:val="28"/>
          <w:szCs w:val="28"/>
        </w:rPr>
        <w:t xml:space="preserve">Pan Nawalicki przesyłał </w:t>
      </w:r>
      <w:r>
        <w:rPr>
          <w:rFonts w:ascii="Times New Roman" w:hAnsi="Times New Roman"/>
          <w:sz w:val="28"/>
          <w:szCs w:val="28"/>
        </w:rPr>
        <w:t xml:space="preserve">Panu Szałacie (na jego prośbę) </w:t>
      </w:r>
      <w:r w:rsidRPr="005B63A7">
        <w:rPr>
          <w:rFonts w:ascii="Times New Roman" w:hAnsi="Times New Roman"/>
          <w:sz w:val="28"/>
          <w:szCs w:val="28"/>
        </w:rPr>
        <w:t>różne artykuły o Brunonie Schulzu</w:t>
      </w:r>
      <w:r>
        <w:rPr>
          <w:rFonts w:ascii="Times New Roman" w:hAnsi="Times New Roman"/>
          <w:sz w:val="28"/>
          <w:szCs w:val="28"/>
        </w:rPr>
        <w:t xml:space="preserve"> ukazujące się wówczas (lata 80.) w</w:t>
      </w:r>
      <w:r w:rsidRPr="005B63A7">
        <w:rPr>
          <w:rFonts w:ascii="Times New Roman" w:hAnsi="Times New Roman"/>
          <w:sz w:val="28"/>
          <w:szCs w:val="28"/>
        </w:rPr>
        <w:t xml:space="preserve"> polskich </w:t>
      </w:r>
      <w:r>
        <w:rPr>
          <w:rFonts w:ascii="Times New Roman" w:hAnsi="Times New Roman"/>
          <w:sz w:val="28"/>
          <w:szCs w:val="28"/>
        </w:rPr>
        <w:t>gazetach i czasopismach.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Default="00B2702D" w:rsidP="00B2702D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pl-PL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2238375" cy="2962275"/>
            <wp:effectExtent l="381000" t="0" r="371475" b="0"/>
            <wp:docPr id="6" name="Рисунок 1" descr="D:\КНИГИ\_scaned_docum\19-10-2018\конв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НИГИ\_scaned_docum\19-10-2018\конвер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3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2266950" cy="3257550"/>
            <wp:effectExtent l="514350" t="0" r="495300" b="0"/>
            <wp:docPr id="7" name="Рисунок 2" descr="D:\КНИГИ\_scaned_docum\19-10-2018\конве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НИГИ\_scaned_docum\19-10-2018\конверт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69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02D" w:rsidRPr="005B63A7" w:rsidRDefault="00B2702D" w:rsidP="00B270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63A7">
        <w:rPr>
          <w:rFonts w:ascii="Times New Roman" w:hAnsi="Times New Roman"/>
          <w:i/>
          <w:sz w:val="28"/>
          <w:szCs w:val="28"/>
        </w:rPr>
        <w:t>Koperta korespondencji</w:t>
      </w:r>
      <w:r>
        <w:rPr>
          <w:rFonts w:ascii="Times New Roman" w:hAnsi="Times New Roman"/>
          <w:i/>
          <w:sz w:val="28"/>
          <w:szCs w:val="28"/>
        </w:rPr>
        <w:t xml:space="preserve"> prof. Mychajła Szałaty z p. Mieczysławem Nawalickim</w:t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B2702D" w:rsidRPr="00F3102B" w:rsidRDefault="00B2702D" w:rsidP="00B270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3333750" cy="2576195"/>
            <wp:effectExtent l="19050" t="0" r="0" b="0"/>
            <wp:wrapTight wrapText="bothSides">
              <wp:wrapPolygon edited="0">
                <wp:start x="-123" y="0"/>
                <wp:lineTo x="-123" y="21403"/>
                <wp:lineTo x="21600" y="21403"/>
                <wp:lineTo x="21600" y="0"/>
                <wp:lineTo x="-123" y="0"/>
              </wp:wrapPolygon>
            </wp:wrapTight>
            <wp:docPr id="13" name="Рисунок 1" descr="D:\КНИГИ\_scaned_docum\19-10-2018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НИГИ\_scaned_docum\19-10-2018\лист 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63A7">
        <w:rPr>
          <w:rFonts w:ascii="Times New Roman" w:hAnsi="Times New Roman"/>
          <w:i/>
          <w:sz w:val="28"/>
          <w:szCs w:val="28"/>
        </w:rPr>
        <w:t xml:space="preserve">List z malowaną mapą planowanej rekonstrukcji </w:t>
      </w:r>
      <w:r>
        <w:rPr>
          <w:rFonts w:ascii="Times New Roman" w:hAnsi="Times New Roman"/>
          <w:i/>
          <w:sz w:val="28"/>
          <w:szCs w:val="28"/>
        </w:rPr>
        <w:t xml:space="preserve">miejsc dawnego Drohobycza </w:t>
      </w:r>
      <w:r w:rsidRPr="005B63A7">
        <w:rPr>
          <w:rFonts w:ascii="Times New Roman" w:hAnsi="Times New Roman"/>
          <w:i/>
          <w:sz w:val="28"/>
          <w:szCs w:val="28"/>
        </w:rPr>
        <w:t>od Mieczysława Nawalickiego.</w:t>
      </w:r>
      <w:r>
        <w:rPr>
          <w:rStyle w:val="Odwoanieprzypisudolnego"/>
          <w:rFonts w:ascii="Times New Roman" w:hAnsi="Times New Roman"/>
          <w:i/>
          <w:sz w:val="28"/>
          <w:szCs w:val="28"/>
        </w:rPr>
        <w:footnoteReference w:id="8"/>
      </w: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Pr="005B63A7" w:rsidRDefault="00B2702D" w:rsidP="00B270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3286125" cy="2409825"/>
            <wp:effectExtent l="19050" t="0" r="9525" b="0"/>
            <wp:docPr id="8" name="Рисунок 2" descr="D:\КНИГИ\_scaned_docum\19-10-2018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НИГИ\_scaned_docum\19-10-2018\карт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102B">
        <w:rPr>
          <w:rFonts w:ascii="Times New Roman" w:hAnsi="Times New Roman"/>
          <w:sz w:val="28"/>
          <w:szCs w:val="28"/>
          <w:u w:val="single"/>
        </w:rPr>
        <w:t>Robocza rekonstrukcja w/w listu</w:t>
      </w:r>
      <w:r>
        <w:rPr>
          <w:rFonts w:ascii="Times New Roman" w:hAnsi="Times New Roman"/>
          <w:sz w:val="28"/>
          <w:szCs w:val="28"/>
        </w:rPr>
        <w:t>:</w:t>
      </w:r>
    </w:p>
    <w:p w:rsidR="00B2702D" w:rsidRPr="00207802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07802">
        <w:rPr>
          <w:rFonts w:ascii="Times New Roman" w:hAnsi="Times New Roman"/>
          <w:i/>
          <w:sz w:val="24"/>
          <w:szCs w:val="24"/>
        </w:rPr>
        <w:t>Panie Profesorze!</w:t>
      </w:r>
    </w:p>
    <w:p w:rsidR="00B2702D" w:rsidRPr="00207802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07802">
        <w:rPr>
          <w:rFonts w:ascii="Times New Roman" w:hAnsi="Times New Roman"/>
          <w:i/>
          <w:sz w:val="24"/>
          <w:szCs w:val="24"/>
        </w:rPr>
        <w:t xml:space="preserve">Te budynki ‒ pierwszy od strony ratusza oraz ul. Truskawieckiej, a następne już od ul. Truskawieckiej są chyba ostatnimi zabytkowymi budynkami centrum Drohobycza. Gdyby je odrestaurowano, to ten kawałek rynku z ul. Truskawiecką i cerkwią św. Trójcy stworzyłyby naprawdę uroczą część centrum miasta. </w:t>
      </w:r>
    </w:p>
    <w:p w:rsidR="00B2702D" w:rsidRPr="00207802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07802">
        <w:rPr>
          <w:rFonts w:ascii="Times New Roman" w:hAnsi="Times New Roman"/>
          <w:i/>
          <w:sz w:val="24"/>
          <w:szCs w:val="24"/>
        </w:rPr>
        <w:t>W tych budynkach, np. 1-rzym można by utworzyć galerię wystaw malarskich, w pozostałych (jeden ……… zbudować) mogłyby mieć siedzibę stowarzyszenia kulturalne, a w domu Schulza „Muzeum Literatury Drohobyckiej” ‒ M. Nawalicki</w:t>
      </w:r>
    </w:p>
    <w:p w:rsidR="00B2702D" w:rsidRPr="005F78DB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sz w:val="16"/>
          <w:szCs w:val="16"/>
        </w:rPr>
      </w:pPr>
    </w:p>
    <w:p w:rsidR="00B2702D" w:rsidRPr="005F78DB" w:rsidRDefault="00B2702D" w:rsidP="00B270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1905</wp:posOffset>
            </wp:positionV>
            <wp:extent cx="3823970" cy="5405755"/>
            <wp:effectExtent l="19050" t="0" r="5080" b="0"/>
            <wp:wrapTight wrapText="bothSides">
              <wp:wrapPolygon edited="0">
                <wp:start x="-108" y="0"/>
                <wp:lineTo x="-108" y="21542"/>
                <wp:lineTo x="21629" y="21542"/>
                <wp:lineTo x="21629" y="0"/>
                <wp:lineTo x="-108" y="0"/>
              </wp:wrapPolygon>
            </wp:wrapTight>
            <wp:docPr id="12" name="Рисунок 3" descr="D:\КНИГИ\_scaned_docum\19-10-2018\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КНИГИ\_scaned_docum\19-10-2018\лист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540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8DB">
        <w:rPr>
          <w:rFonts w:ascii="Times New Roman" w:hAnsi="Times New Roman"/>
          <w:sz w:val="28"/>
          <w:szCs w:val="28"/>
        </w:rPr>
        <w:t>List od Mieczysława Nawalickiego (1.IX.1989 r</w:t>
      </w:r>
      <w:r>
        <w:rPr>
          <w:rFonts w:ascii="Times New Roman" w:hAnsi="Times New Roman"/>
          <w:sz w:val="28"/>
          <w:szCs w:val="28"/>
        </w:rPr>
        <w:t>.</w:t>
      </w:r>
      <w:r w:rsidRPr="005F78DB">
        <w:rPr>
          <w:rFonts w:ascii="Times New Roman" w:hAnsi="Times New Roman"/>
          <w:sz w:val="28"/>
          <w:szCs w:val="28"/>
        </w:rPr>
        <w:t xml:space="preserve">) o wystawie obrazów Feliksa Lachowicza w Przemyślu, która nie odbyła się przez nieporozumienie. Także </w:t>
      </w:r>
      <w:r>
        <w:rPr>
          <w:rFonts w:ascii="Times New Roman" w:hAnsi="Times New Roman"/>
          <w:sz w:val="28"/>
          <w:szCs w:val="28"/>
        </w:rPr>
        <w:t>Pan Nawalicki pisze o nawiązaniu kontaktów w</w:t>
      </w:r>
      <w:r w:rsidRPr="005F78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celu zorganizowania</w:t>
      </w:r>
      <w:r w:rsidRPr="005F78DB">
        <w:rPr>
          <w:rFonts w:ascii="Times New Roman" w:hAnsi="Times New Roman"/>
          <w:sz w:val="28"/>
          <w:szCs w:val="28"/>
        </w:rPr>
        <w:t xml:space="preserve"> wystaw</w:t>
      </w:r>
      <w:r>
        <w:rPr>
          <w:rFonts w:ascii="Times New Roman" w:hAnsi="Times New Roman"/>
          <w:sz w:val="28"/>
          <w:szCs w:val="28"/>
        </w:rPr>
        <w:t>y w Drohobyczu oraz o zainicjowaniu</w:t>
      </w:r>
      <w:r w:rsidRPr="005F78DB">
        <w:rPr>
          <w:rFonts w:ascii="Times New Roman" w:hAnsi="Times New Roman"/>
          <w:sz w:val="28"/>
          <w:szCs w:val="28"/>
        </w:rPr>
        <w:t xml:space="preserve"> współpracy miast Drohobycza i Legnicy.</w:t>
      </w:r>
      <w:r>
        <w:rPr>
          <w:rStyle w:val="Odwoanieprzypisudolnego"/>
          <w:rFonts w:ascii="Times New Roman" w:hAnsi="Times New Roman"/>
          <w:sz w:val="28"/>
          <w:szCs w:val="28"/>
        </w:rPr>
        <w:footnoteReference w:id="9"/>
      </w: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Pr="005B63A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102B">
        <w:rPr>
          <w:rFonts w:ascii="Times New Roman" w:hAnsi="Times New Roman"/>
          <w:sz w:val="28"/>
          <w:szCs w:val="28"/>
          <w:u w:val="single"/>
        </w:rPr>
        <w:t>Robocza rekonstrukcja w/w listu</w:t>
      </w:r>
      <w:r>
        <w:rPr>
          <w:rFonts w:ascii="Times New Roman" w:hAnsi="Times New Roman"/>
          <w:sz w:val="28"/>
          <w:szCs w:val="28"/>
        </w:rPr>
        <w:t>:</w:t>
      </w:r>
    </w:p>
    <w:p w:rsidR="00B2702D" w:rsidRPr="00207802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07802">
        <w:rPr>
          <w:rFonts w:ascii="Times New Roman" w:hAnsi="Times New Roman"/>
          <w:i/>
          <w:sz w:val="24"/>
          <w:szCs w:val="24"/>
        </w:rPr>
        <w:t>Legnica, 1.IX. 1989 r.</w:t>
      </w:r>
    </w:p>
    <w:p w:rsidR="00B2702D" w:rsidRPr="00207802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07802">
        <w:rPr>
          <w:rFonts w:ascii="Times New Roman" w:hAnsi="Times New Roman"/>
          <w:i/>
          <w:sz w:val="24"/>
          <w:szCs w:val="24"/>
        </w:rPr>
        <w:t>Szanowny Panie Profesorze!</w:t>
      </w:r>
    </w:p>
    <w:p w:rsidR="00B2702D" w:rsidRPr="00207802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07802">
        <w:rPr>
          <w:rFonts w:ascii="Times New Roman" w:hAnsi="Times New Roman"/>
          <w:i/>
          <w:sz w:val="24"/>
          <w:szCs w:val="24"/>
        </w:rPr>
        <w:t>Po powrocie z Drohobycza do Legnicy rozpocząłem dowiadywać się jak ma się sprawa z wystawą obrazów Feliksa Lachowicza i okazało się, że tej wystawy w Przemyślu 16–19 września nie będzie, ponieważ nie doszło do porozumienia pomiędzy kustoszem muzeum, a córką F. Lachowicza, która jest właścicielką całej kolekcji obrazów ‒ tak więc nie ma celu ani sensu jechać do Przemyśla.</w:t>
      </w:r>
    </w:p>
    <w:p w:rsidR="00B2702D" w:rsidRPr="00207802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07802">
        <w:rPr>
          <w:rFonts w:ascii="Times New Roman" w:hAnsi="Times New Roman"/>
          <w:i/>
          <w:sz w:val="24"/>
          <w:szCs w:val="24"/>
        </w:rPr>
        <w:t>Nasze Stowarzyszenie podjęło starania o nawiązanie bezpośredniego kontaktu z córką F. Lachowicza, celem przeprowadzenia rozmów na temat urządzenia takiej wystawy w Legnicy, oraz omówienia sprawy urządzenia wystawy w Drohobyczu.</w:t>
      </w:r>
    </w:p>
    <w:p w:rsidR="00B2702D" w:rsidRPr="00207802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07802">
        <w:rPr>
          <w:rFonts w:ascii="Times New Roman" w:hAnsi="Times New Roman"/>
          <w:i/>
          <w:sz w:val="24"/>
          <w:szCs w:val="24"/>
        </w:rPr>
        <w:t>Przysyłam Panu Profesorowi dawny plan miasta i kserokopie artykułów o Schulzu.</w:t>
      </w:r>
    </w:p>
    <w:p w:rsidR="00B2702D" w:rsidRPr="00207802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07802">
        <w:rPr>
          <w:rFonts w:ascii="Times New Roman" w:hAnsi="Times New Roman"/>
          <w:i/>
          <w:sz w:val="24"/>
          <w:szCs w:val="24"/>
        </w:rPr>
        <w:t>Rozpocząłem też rozmowy o współpracy miast Drohobycza i Legnicy.</w:t>
      </w:r>
    </w:p>
    <w:p w:rsidR="00B2702D" w:rsidRPr="00207802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07802">
        <w:rPr>
          <w:rFonts w:ascii="Times New Roman" w:hAnsi="Times New Roman"/>
          <w:i/>
          <w:sz w:val="24"/>
          <w:szCs w:val="24"/>
        </w:rPr>
        <w:t>Z wyrazami szacunku ‒ Mieczysław Nawalicki</w:t>
      </w:r>
    </w:p>
    <w:p w:rsidR="00B2702D" w:rsidRPr="005B63A7" w:rsidRDefault="00B2702D" w:rsidP="00B270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6115050" cy="4591050"/>
            <wp:effectExtent l="19050" t="0" r="0" b="0"/>
            <wp:docPr id="9" name="Рисунок 4" descr="D:\КНИГИ\_scaned_docum\19-10-2018\план міста весь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КНИГИ\_scaned_docum\19-10-2018\план міста весь\Слайд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02D" w:rsidRDefault="00B2702D" w:rsidP="00B2702D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4D4897">
        <w:rPr>
          <w:rFonts w:ascii="Times New Roman" w:hAnsi="Times New Roman"/>
          <w:sz w:val="28"/>
          <w:szCs w:val="28"/>
        </w:rPr>
        <w:t>Dawny plan miasta(kopia z oryginału wg Wyd. A. Lachowicz, Drohobycz – 1935, wykonał i herbem opatrzył K. War……, Opole, 1938 r.?</w:t>
      </w:r>
      <w:r w:rsidRPr="004D4897">
        <w:rPr>
          <w:rStyle w:val="Odwoanieprzypisudolnego"/>
          <w:rFonts w:ascii="Times New Roman" w:hAnsi="Times New Roman"/>
          <w:sz w:val="28"/>
          <w:szCs w:val="28"/>
        </w:rPr>
        <w:footnoteReference w:id="10"/>
      </w:r>
    </w:p>
    <w:p w:rsidR="00B2702D" w:rsidRPr="004D4897" w:rsidRDefault="00B2702D" w:rsidP="00B2702D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2702D" w:rsidRPr="005B63A7" w:rsidRDefault="00B2702D" w:rsidP="00B2702D">
      <w:pPr>
        <w:spacing w:after="0" w:line="36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3028950" cy="4267200"/>
            <wp:effectExtent l="19050" t="0" r="0" b="0"/>
            <wp:docPr id="10" name="Рисунок 5" descr="D:\КНИГИ\_scaned_docum\19-10-2018\scaned_document-0-55-31.pdf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КНИГИ\_scaned_docum\19-10-2018\scaned_document-0-55-31.pdf-9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3A7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3028950" cy="4276725"/>
            <wp:effectExtent l="19050" t="0" r="0" b="0"/>
            <wp:docPr id="11" name="Рисунок 6" descr="D:\КНИГИ\_scaned_docum\19-10-2018\scaned_document-0-55-31.pdf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КНИГИ\_scaned_docum\19-10-2018\scaned_document-0-55-31.pdf-10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02D" w:rsidRDefault="00B2702D" w:rsidP="00B270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4897">
        <w:rPr>
          <w:rFonts w:ascii="Times New Roman" w:hAnsi="Times New Roman"/>
          <w:sz w:val="28"/>
          <w:szCs w:val="28"/>
        </w:rPr>
        <w:t>Artykuł Artura Sandauera „B</w:t>
      </w:r>
      <w:r>
        <w:rPr>
          <w:rFonts w:ascii="Times New Roman" w:hAnsi="Times New Roman"/>
          <w:sz w:val="28"/>
          <w:szCs w:val="28"/>
        </w:rPr>
        <w:t>runo Schulz ‒ marzenia i mity” z czasopisma</w:t>
      </w:r>
      <w:r w:rsidRPr="004D4897">
        <w:rPr>
          <w:rFonts w:ascii="Times New Roman" w:hAnsi="Times New Roman"/>
          <w:sz w:val="28"/>
          <w:szCs w:val="28"/>
        </w:rPr>
        <w:t xml:space="preserve"> „Polityka” 1984, nr 30</w:t>
      </w:r>
      <w:r>
        <w:rPr>
          <w:rFonts w:ascii="Times New Roman" w:hAnsi="Times New Roman"/>
          <w:sz w:val="28"/>
          <w:szCs w:val="28"/>
        </w:rPr>
        <w:t xml:space="preserve"> (wycinek przesłany prof. Mychajłowi Szałacie przez p. Mieczysława Nawalickiego w 1989 r.</w:t>
      </w:r>
    </w:p>
    <w:p w:rsidR="00B2702D" w:rsidRDefault="00B2702D" w:rsidP="00B270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702D" w:rsidRDefault="00B2702D" w:rsidP="00B270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702D" w:rsidRDefault="00B2702D" w:rsidP="00B270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D4897">
        <w:rPr>
          <w:rFonts w:ascii="Times New Roman" w:hAnsi="Times New Roman"/>
          <w:b/>
          <w:sz w:val="28"/>
          <w:szCs w:val="28"/>
        </w:rPr>
        <w:t>Zamiast zakończenia</w:t>
      </w: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Profesor Mychajło Szałata okazał się postacią bardzo zagadkową w kontekście Schulza i nie tylko, a przede wszystkim w kontekście znajomości drohobyckiej elity intelektualnej z twórczością Schulza w bezgwiezdnych latach Związku Radzieckiego. Najciekawsze i intrygujące jest to, że Mychajło Szałata jest ogromnie cenionym i liczącym się na Ukrainie i nie tylko badaczem Iwana Franki, tzw. „Ruskiej Trójcy”, wielu innych twórców literatury ukraińskiej. Poza tym, jest nadzwyczaj aktywnym i wręcz rozchwytywanym działaczem społecznym, w tym w ramach sławnej ukraińskiej „Proswity”. Jego postać wiąże się przede wszystkim z wieloletnim budowaniem koncepcji tożsamości ukraińskiej w literaturze i poprzez literaturę.</w:t>
      </w:r>
    </w:p>
    <w:p w:rsidR="00B2702D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kwietnia 2017 roku na jego macierzystej uczelni obchodzono jego 80 urodziny. Podczas tych obchodów tylko i wyłącznie mówiono o jego ogromnych zasługach na polu ukrainistyki, a jeszcze bardziej w przestrzeni budowania nowej tożsamości ukraińskiej w życiu społeczno-kulturowym Ukrainy po odzyskaniu niepodległości w 1991 roku. Podczas tych uroczystości tylko Grzegorz Józefczuk, doktor honoris causa Państwowego Uniwersytetu Pedagogicznego im. Iwana Franki w Drohobyczu, prezes Stowarzyszenia Festiwal Brunona Schulza w Lublinie i dyrektor artystyczny Festiwalu Schulzowskiego w Drohobyczu, złożył Panu Szałacie podziękowania i gratulacje za jego pionierski wkład w budowanie – za tych jeszcze mrocznych czasów sowieckich – drohobyckiej i generalnie ukraińskiej recepcji Brunona Schulza. Na te gratulacje Profesor bardzo się ucieszył i podczas zaszczytnej uroczystości w auli uniwersyteckiej sam nawet tłumaczył to, co powiedział po polsku Grzegorz Józefczuk w sprawie jego zasług dla ukraińskiej promocji Schulza. Czyli zależy na tym Profesorowi Szałacie… I dlatego też będziemy kontynuować nasze z nim rozmowy i badania. Przecież tajemnicą pozostaje pytanie: skąd w latach 60. ubiegłego stulecia młody absolwent Instytutu Pedagogicznego w Drohobyczu, początkujący ukrainista, wiedział o Schulzu i dlaczego tę wiedzę nie trzymał w sobie, tylko chciał się nią podzielić? On, który nie jest drohobyczaninem (pochodzi ze wsi w pobliżu Żydaczowa) wiedział wtedy o Schulzu i pisał o nim. I też dlaczego i przy jakich okolicznościach poznał Alfreda Schreyera, ostatniego, do niedawna żyjącego w Drohobyczu ucznia Schulza? I dlaczego Pan Alfred z wielkim szacunkiem mówił zawsze o Panu Szałacie?… Wiele jeszcze pytań na razie pozostaje bez odpowiedzi, a więc wiele do wyjaśnienia, przeanalizowania i interpretacji mam jeszcze przed sobą. Mam nadzieję, że mi się to uda.</w:t>
      </w:r>
    </w:p>
    <w:p w:rsidR="00B2702D" w:rsidRPr="004D4897" w:rsidRDefault="00B2702D" w:rsidP="00B270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Najbardziej mnie kusi korespondencja prof. Michała Szałaty z Jerzym Ficowskim. To chyba największa i najbardziej istotna zagadka: jak, kiedy, dlaczego się poznali? Przecież wiadomo, że korespondencja Jerzego Ficowskiego nie mogła być przypadkowa. O czym pisali do siebie? Na co liczył pan Fiicowski w tej korespondencji i co w niej inspirowało pana Szałatę? Pytania te na razie pozostają bez odpowiedzi. Liczę, że je odnajdziemy.</w:t>
      </w:r>
    </w:p>
    <w:p w:rsidR="00B2702D" w:rsidRPr="00B2702D" w:rsidRDefault="00B2702D" w:rsidP="00B270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702D" w:rsidRPr="00825372" w:rsidRDefault="00B2702D" w:rsidP="00B2702D">
      <w:pPr>
        <w:spacing w:line="360" w:lineRule="auto"/>
        <w:ind w:left="357"/>
        <w:jc w:val="center"/>
        <w:rPr>
          <w:lang w:val="uk-UA"/>
        </w:rPr>
      </w:pPr>
    </w:p>
    <w:p w:rsidR="00300854" w:rsidRPr="00B2702D" w:rsidRDefault="00300854">
      <w:pPr>
        <w:rPr>
          <w:lang w:val="uk-UA"/>
        </w:rPr>
      </w:pPr>
    </w:p>
    <w:sectPr w:rsidR="00300854" w:rsidRPr="00B2702D" w:rsidSect="00FD103F">
      <w:headerReference w:type="default" r:id="rId29"/>
      <w:footerReference w:type="default" r:id="rId30"/>
      <w:pgSz w:w="11906" w:h="16838"/>
      <w:pgMar w:top="1417" w:right="1417" w:bottom="1417" w:left="1417" w:header="708" w:footer="7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DF8" w:rsidRDefault="00537DF8" w:rsidP="00B2702D">
      <w:pPr>
        <w:spacing w:after="0" w:line="240" w:lineRule="auto"/>
      </w:pPr>
      <w:r>
        <w:separator/>
      </w:r>
    </w:p>
  </w:endnote>
  <w:endnote w:type="continuationSeparator" w:id="1">
    <w:p w:rsidR="00537DF8" w:rsidRDefault="00537DF8" w:rsidP="00B27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03F" w:rsidRDefault="00537DF8" w:rsidP="00461D53">
    <w:pPr>
      <w:pStyle w:val="Stopka"/>
      <w:rPr>
        <w:rFonts w:ascii="Times New Roman" w:hAnsi="Times New Roman" w:cs="Times New Roman"/>
        <w:color w:val="000000"/>
        <w:sz w:val="23"/>
        <w:szCs w:val="23"/>
      </w:rPr>
    </w:pPr>
    <w:r>
      <w:rPr>
        <w:rFonts w:ascii="Times New Roman" w:hAnsi="Times New Roman" w:cs="Times New Roman"/>
        <w:noProof/>
        <w:color w:val="000000"/>
        <w:sz w:val="23"/>
        <w:szCs w:val="23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-193040</wp:posOffset>
          </wp:positionV>
          <wp:extent cx="1975485" cy="1169670"/>
          <wp:effectExtent l="0" t="0" r="0" b="0"/>
          <wp:wrapNone/>
          <wp:docPr id="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RP_OZ_poziom_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color w:val="000000"/>
        <w:sz w:val="23"/>
        <w:szCs w:val="23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-602615</wp:posOffset>
          </wp:positionH>
          <wp:positionV relativeFrom="paragraph">
            <wp:posOffset>227330</wp:posOffset>
          </wp:positionV>
          <wp:extent cx="1345565" cy="386715"/>
          <wp:effectExtent l="0" t="0" r="6985" b="0"/>
          <wp:wrapNone/>
          <wp:docPr id="4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565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D103F" w:rsidRPr="0027509E" w:rsidRDefault="00537DF8" w:rsidP="00461D53">
    <w:pPr>
      <w:pStyle w:val="Stopka"/>
      <w:tabs>
        <w:tab w:val="left" w:pos="2184"/>
      </w:tabs>
      <w:rPr>
        <w:rFonts w:ascii="Times New Roman" w:hAnsi="Times New Roman" w:cs="Times New Roman"/>
        <w:color w:val="000000"/>
        <w:sz w:val="20"/>
        <w:szCs w:val="20"/>
      </w:rPr>
    </w:pPr>
    <w:r>
      <w:rPr>
        <w:rFonts w:ascii="Times New Roman" w:hAnsi="Times New Roman" w:cs="Times New Roman"/>
        <w:color w:val="000000"/>
        <w:sz w:val="23"/>
        <w:szCs w:val="23"/>
      </w:rPr>
      <w:tab/>
    </w:r>
    <w:r>
      <w:rPr>
        <w:rFonts w:ascii="Times New Roman" w:hAnsi="Times New Roman" w:cs="Times New Roman"/>
        <w:color w:val="000000"/>
        <w:sz w:val="23"/>
        <w:szCs w:val="23"/>
      </w:rPr>
      <w:tab/>
      <w:t>Z</w:t>
    </w:r>
    <w:r w:rsidRPr="0027509E">
      <w:rPr>
        <w:rFonts w:ascii="Times New Roman" w:hAnsi="Times New Roman" w:cs="Times New Roman"/>
        <w:color w:val="000000"/>
        <w:sz w:val="20"/>
        <w:szCs w:val="20"/>
      </w:rPr>
      <w:t>adanie współfinansowane w ramach sprawowania opieki</w:t>
    </w:r>
  </w:p>
  <w:p w:rsidR="00FD103F" w:rsidRDefault="00537DF8" w:rsidP="00FD103F">
    <w:pPr>
      <w:pStyle w:val="Stopka"/>
      <w:jc w:val="center"/>
      <w:rPr>
        <w:rFonts w:ascii="Times New Roman" w:hAnsi="Times New Roman" w:cs="Times New Roman"/>
        <w:color w:val="000000"/>
        <w:sz w:val="20"/>
        <w:szCs w:val="20"/>
      </w:rPr>
    </w:pPr>
    <w:r w:rsidRPr="0027509E">
      <w:rPr>
        <w:rFonts w:ascii="Times New Roman" w:hAnsi="Times New Roman" w:cs="Times New Roman"/>
        <w:color w:val="000000"/>
        <w:sz w:val="20"/>
        <w:szCs w:val="20"/>
      </w:rPr>
      <w:t>Senatu Rzeczypospolitej Polskiej nad Polonią i Polakami za granicą w 201</w:t>
    </w:r>
    <w:r>
      <w:rPr>
        <w:rFonts w:ascii="Times New Roman" w:hAnsi="Times New Roman" w:cs="Times New Roman"/>
        <w:color w:val="000000"/>
        <w:sz w:val="20"/>
        <w:szCs w:val="20"/>
      </w:rPr>
      <w:t>8</w:t>
    </w:r>
    <w:r w:rsidRPr="0027509E">
      <w:rPr>
        <w:rFonts w:ascii="Times New Roman" w:hAnsi="Times New Roman" w:cs="Times New Roman"/>
        <w:color w:val="000000"/>
        <w:sz w:val="20"/>
        <w:szCs w:val="20"/>
      </w:rPr>
      <w:t xml:space="preserve"> r.</w:t>
    </w:r>
  </w:p>
  <w:p w:rsidR="00FD103F" w:rsidRPr="0027509E" w:rsidRDefault="00537DF8" w:rsidP="00FD103F">
    <w:pPr>
      <w:pStyle w:val="Stopka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color w:val="000000"/>
        <w:sz w:val="20"/>
        <w:szCs w:val="20"/>
      </w:rPr>
      <w:t>za pośrednictwem Fundacji Wolność i Demokracja</w:t>
    </w:r>
  </w:p>
  <w:p w:rsidR="00706D1D" w:rsidRDefault="00537DF8">
    <w:pPr>
      <w:pStyle w:val="Stopka"/>
    </w:pPr>
  </w:p>
  <w:p w:rsidR="00FD103F" w:rsidRDefault="00537DF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DF8" w:rsidRDefault="00537DF8" w:rsidP="00B2702D">
      <w:pPr>
        <w:spacing w:after="0" w:line="240" w:lineRule="auto"/>
      </w:pPr>
      <w:r>
        <w:separator/>
      </w:r>
    </w:p>
  </w:footnote>
  <w:footnote w:type="continuationSeparator" w:id="1">
    <w:p w:rsidR="00537DF8" w:rsidRDefault="00537DF8" w:rsidP="00B2702D">
      <w:pPr>
        <w:spacing w:after="0" w:line="240" w:lineRule="auto"/>
      </w:pPr>
      <w:r>
        <w:continuationSeparator/>
      </w:r>
    </w:p>
  </w:footnote>
  <w:footnote w:id="2">
    <w:p w:rsidR="00B2702D" w:rsidRPr="0053399B" w:rsidRDefault="00B2702D" w:rsidP="00B2702D">
      <w:pPr>
        <w:pStyle w:val="Tekstprzypisudolnego"/>
        <w:rPr>
          <w:rFonts w:ascii="Times New Roman" w:hAnsi="Times New Roman"/>
          <w:lang w:val="pl-PL"/>
        </w:rPr>
      </w:pPr>
      <w:r w:rsidRPr="0053399B">
        <w:rPr>
          <w:rStyle w:val="Odwoanieprzypisudolnego"/>
          <w:rFonts w:ascii="Times New Roman" w:hAnsi="Times New Roman"/>
        </w:rPr>
        <w:footnoteRef/>
      </w:r>
      <w:r w:rsidRPr="0053399B">
        <w:rPr>
          <w:rFonts w:ascii="Times New Roman" w:hAnsi="Times New Roman"/>
          <w:lang w:val="pl-PL"/>
        </w:rPr>
        <w:t xml:space="preserve"> Patrz: Grzegorz Józefczuk, </w:t>
      </w:r>
      <w:r w:rsidRPr="0053399B">
        <w:rPr>
          <w:rStyle w:val="Pogrubienie"/>
          <w:rFonts w:ascii="Times New Roman" w:hAnsi="Times New Roman"/>
          <w:b w:val="0"/>
          <w:i/>
          <w:shd w:val="clear" w:color="auto" w:fill="FFFFFF"/>
          <w:lang w:val="pl-PL"/>
        </w:rPr>
        <w:t>W 1965 roku Mychajło Szałata przypomniał Drohobyczowi Brunona Schulza</w:t>
      </w:r>
      <w:r w:rsidRPr="0053399B">
        <w:rPr>
          <w:rStyle w:val="Pogrubienie"/>
          <w:rFonts w:ascii="Times New Roman" w:hAnsi="Times New Roman"/>
          <w:b w:val="0"/>
          <w:shd w:val="clear" w:color="auto" w:fill="FFFFFF"/>
          <w:lang w:val="pl-PL"/>
        </w:rPr>
        <w:t xml:space="preserve">, Stowarzyszenie Festiwal Brunona Schulza, </w:t>
      </w:r>
      <w:r w:rsidRPr="0053399B">
        <w:rPr>
          <w:rFonts w:ascii="Times New Roman" w:eastAsia="Times New Roman" w:hAnsi="Times New Roman"/>
          <w:lang w:val="pl-PL" w:eastAsia="ru-RU"/>
        </w:rPr>
        <w:t>04-05-2017, http://www.brunoschulzfestival.org/index.php?tpr=news&amp;id=126</w:t>
      </w:r>
    </w:p>
  </w:footnote>
  <w:footnote w:id="3">
    <w:p w:rsidR="00B2702D" w:rsidRPr="0053399B" w:rsidRDefault="00B2702D" w:rsidP="00B2702D">
      <w:pPr>
        <w:pStyle w:val="Tekstprzypisudolnego"/>
        <w:rPr>
          <w:rFonts w:ascii="Times New Roman" w:hAnsi="Times New Roman"/>
          <w:lang w:val="pl-PL"/>
        </w:rPr>
      </w:pPr>
      <w:r w:rsidRPr="0053399B">
        <w:rPr>
          <w:rStyle w:val="Odwoanieprzypisudolnego"/>
          <w:rFonts w:ascii="Times New Roman" w:hAnsi="Times New Roman"/>
        </w:rPr>
        <w:footnoteRef/>
      </w:r>
      <w:r w:rsidRPr="00B2702D">
        <w:rPr>
          <w:rFonts w:ascii="Times New Roman" w:hAnsi="Times New Roman"/>
          <w:lang w:val="pl-PL"/>
        </w:rPr>
        <w:t xml:space="preserve"> </w:t>
      </w:r>
      <w:r w:rsidRPr="0053399B">
        <w:rPr>
          <w:rFonts w:ascii="Times New Roman" w:hAnsi="Times New Roman"/>
          <w:lang w:val="pl-PL"/>
        </w:rPr>
        <w:t>Tamże.</w:t>
      </w:r>
    </w:p>
  </w:footnote>
  <w:footnote w:id="4">
    <w:p w:rsidR="00B2702D" w:rsidRPr="0053399B" w:rsidRDefault="00B2702D" w:rsidP="00B2702D">
      <w:pPr>
        <w:pStyle w:val="Tekstprzypisudolnego"/>
        <w:rPr>
          <w:rFonts w:ascii="Times New Roman" w:hAnsi="Times New Roman"/>
          <w:lang w:val="pl-PL"/>
        </w:rPr>
      </w:pPr>
      <w:r w:rsidRPr="0053399B">
        <w:rPr>
          <w:rStyle w:val="Odwoanieprzypisudolnego"/>
          <w:rFonts w:ascii="Times New Roman" w:hAnsi="Times New Roman"/>
        </w:rPr>
        <w:footnoteRef/>
      </w:r>
      <w:r w:rsidRPr="00B2702D">
        <w:rPr>
          <w:rFonts w:ascii="Times New Roman" w:hAnsi="Times New Roman"/>
          <w:lang w:val="pl-PL"/>
        </w:rPr>
        <w:t xml:space="preserve"> </w:t>
      </w:r>
      <w:r w:rsidRPr="0053399B">
        <w:rPr>
          <w:rFonts w:ascii="Times New Roman" w:hAnsi="Times New Roman"/>
          <w:lang w:val="pl-PL"/>
        </w:rPr>
        <w:t>Cytat z wypowiedzi Mychajła Szałaty: „Byłem ciekaw czytania wypowiedzi zakazanych”… Opracowanie tej części wywiadu z prof. Szałatą, w tym tłumaczenie na język polski, nastąpi w dalszej części mojej pracy</w:t>
      </w:r>
      <w:r>
        <w:rPr>
          <w:rFonts w:ascii="Times New Roman" w:hAnsi="Times New Roman"/>
          <w:lang w:val="pl-PL"/>
        </w:rPr>
        <w:t>.</w:t>
      </w:r>
      <w:r w:rsidRPr="0053399B">
        <w:rPr>
          <w:rFonts w:ascii="Times New Roman" w:hAnsi="Times New Roman"/>
          <w:lang w:val="pl-PL"/>
        </w:rPr>
        <w:t xml:space="preserve"> – K.W. </w:t>
      </w:r>
    </w:p>
  </w:footnote>
  <w:footnote w:id="5">
    <w:p w:rsidR="00B2702D" w:rsidRPr="0053399B" w:rsidRDefault="00B2702D" w:rsidP="00B2702D">
      <w:pPr>
        <w:pStyle w:val="Tekstprzypisudolnego"/>
        <w:rPr>
          <w:rFonts w:ascii="Times New Roman" w:hAnsi="Times New Roman"/>
          <w:lang w:val="pl-PL"/>
        </w:rPr>
      </w:pPr>
      <w:r w:rsidRPr="0053399B">
        <w:rPr>
          <w:rStyle w:val="Odwoanieprzypisudolnego"/>
          <w:rFonts w:ascii="Times New Roman" w:hAnsi="Times New Roman"/>
        </w:rPr>
        <w:footnoteRef/>
      </w:r>
      <w:r w:rsidRPr="00B2702D">
        <w:rPr>
          <w:rFonts w:ascii="Times New Roman" w:hAnsi="Times New Roman"/>
          <w:lang w:val="pl-PL"/>
        </w:rPr>
        <w:t xml:space="preserve"> </w:t>
      </w:r>
      <w:r w:rsidRPr="0053399B">
        <w:rPr>
          <w:rFonts w:ascii="Times New Roman" w:hAnsi="Times New Roman"/>
          <w:lang w:val="pl-PL"/>
        </w:rPr>
        <w:t xml:space="preserve">Badanie pochodzenia tego wycinku z gazety, jego opis </w:t>
      </w:r>
      <w:r>
        <w:rPr>
          <w:rFonts w:ascii="Times New Roman" w:hAnsi="Times New Roman"/>
          <w:lang w:val="pl-PL"/>
        </w:rPr>
        <w:t>i tłumaczenie na język polski</w:t>
      </w:r>
      <w:r w:rsidRPr="0053399B">
        <w:rPr>
          <w:rFonts w:ascii="Times New Roman" w:hAnsi="Times New Roman"/>
          <w:lang w:val="pl-PL"/>
        </w:rPr>
        <w:t xml:space="preserve"> nastąpi w dalszym ciągu mojej pracy. Jednocześnie zostanie rozbudowany wątek dot. tłumaczeń M. Szałaty wierszy Idy Ron.  – K.W.</w:t>
      </w:r>
    </w:p>
  </w:footnote>
  <w:footnote w:id="6">
    <w:p w:rsidR="00B2702D" w:rsidRPr="0053399B" w:rsidRDefault="00B2702D" w:rsidP="00B2702D">
      <w:pPr>
        <w:pStyle w:val="Tekstprzypisudolnego"/>
        <w:rPr>
          <w:rFonts w:ascii="Times New Roman" w:hAnsi="Times New Roman"/>
          <w:lang w:val="pl-PL"/>
        </w:rPr>
      </w:pPr>
      <w:r w:rsidRPr="0053399B">
        <w:rPr>
          <w:rStyle w:val="Odwoanieprzypisudolnego"/>
          <w:rFonts w:ascii="Times New Roman" w:hAnsi="Times New Roman"/>
        </w:rPr>
        <w:footnoteRef/>
      </w:r>
      <w:r w:rsidRPr="00B2702D">
        <w:rPr>
          <w:rFonts w:ascii="Times New Roman" w:hAnsi="Times New Roman"/>
          <w:lang w:val="pl-PL"/>
        </w:rPr>
        <w:t xml:space="preserve"> </w:t>
      </w:r>
      <w:r w:rsidRPr="0053399B">
        <w:rPr>
          <w:rFonts w:ascii="Times New Roman" w:hAnsi="Times New Roman"/>
          <w:lang w:val="pl-PL"/>
        </w:rPr>
        <w:t>Nad odczytaniem dedykacji Jerzego Ficowskiego dla M. Szałaty oraz nad wyjaśnieniem okoliczności, w jakich Profesor otrzymał od Ficowskiego tę książkę, będę pracować w dalszym ciągu moich badań. – K.W.</w:t>
      </w:r>
    </w:p>
  </w:footnote>
  <w:footnote w:id="7">
    <w:p w:rsidR="00B2702D" w:rsidRPr="0053399B" w:rsidRDefault="00B2702D" w:rsidP="00B2702D">
      <w:pPr>
        <w:pStyle w:val="Tekstprzypisudolnego"/>
        <w:rPr>
          <w:rFonts w:ascii="Times New Roman" w:hAnsi="Times New Roman"/>
          <w:lang w:val="pl-PL"/>
        </w:rPr>
      </w:pPr>
      <w:r w:rsidRPr="0053399B">
        <w:rPr>
          <w:rStyle w:val="Odwoanieprzypisudolnego"/>
          <w:rFonts w:ascii="Times New Roman" w:hAnsi="Times New Roman"/>
        </w:rPr>
        <w:footnoteRef/>
      </w:r>
      <w:r w:rsidRPr="00B2702D">
        <w:rPr>
          <w:rFonts w:ascii="Times New Roman" w:hAnsi="Times New Roman"/>
          <w:lang w:val="pl-PL"/>
        </w:rPr>
        <w:t xml:space="preserve"> </w:t>
      </w:r>
      <w:r w:rsidRPr="0053399B">
        <w:rPr>
          <w:rFonts w:ascii="Times New Roman" w:hAnsi="Times New Roman"/>
          <w:lang w:val="pl-PL"/>
        </w:rPr>
        <w:t>Informacja o p. Mieczysławie Nawalickim zostanie wyjaśniona i opracowana w dalszym ciągu mojej pracy. – K.W.</w:t>
      </w:r>
    </w:p>
  </w:footnote>
  <w:footnote w:id="8">
    <w:p w:rsidR="00B2702D" w:rsidRPr="0053399B" w:rsidRDefault="00B2702D" w:rsidP="00B2702D">
      <w:pPr>
        <w:pStyle w:val="Tekstprzypisudolnego"/>
        <w:rPr>
          <w:rFonts w:ascii="Times New Roman" w:hAnsi="Times New Roman"/>
          <w:lang w:val="pl-PL"/>
        </w:rPr>
      </w:pPr>
      <w:r w:rsidRPr="0053399B">
        <w:rPr>
          <w:rStyle w:val="Odwoanieprzypisudolnego"/>
          <w:rFonts w:ascii="Times New Roman" w:hAnsi="Times New Roman"/>
        </w:rPr>
        <w:footnoteRef/>
      </w:r>
      <w:r w:rsidRPr="00B2702D">
        <w:rPr>
          <w:rFonts w:ascii="Times New Roman" w:hAnsi="Times New Roman"/>
          <w:lang w:val="pl-PL"/>
        </w:rPr>
        <w:t xml:space="preserve"> </w:t>
      </w:r>
      <w:r w:rsidRPr="0053399B">
        <w:rPr>
          <w:rFonts w:ascii="Times New Roman" w:hAnsi="Times New Roman"/>
          <w:lang w:val="pl-PL"/>
        </w:rPr>
        <w:t>Tekst listu a szczególnie załączona do niego mapka wymagają specjalistycznych badań i konsultacji z fachowcami. Zamierzam uczynić to w dalszym ciągu mojej pracy. – K.W.</w:t>
      </w:r>
    </w:p>
  </w:footnote>
  <w:footnote w:id="9">
    <w:p w:rsidR="00B2702D" w:rsidRPr="0053399B" w:rsidRDefault="00B2702D" w:rsidP="00B2702D">
      <w:pPr>
        <w:pStyle w:val="Tekstprzypisudolnego"/>
        <w:rPr>
          <w:rFonts w:ascii="Times New Roman" w:hAnsi="Times New Roman"/>
          <w:lang w:val="pl-PL"/>
        </w:rPr>
      </w:pPr>
      <w:r w:rsidRPr="0053399B">
        <w:rPr>
          <w:rStyle w:val="Odwoanieprzypisudolnego"/>
          <w:rFonts w:ascii="Times New Roman" w:hAnsi="Times New Roman"/>
        </w:rPr>
        <w:footnoteRef/>
      </w:r>
      <w:r w:rsidRPr="00B2702D">
        <w:rPr>
          <w:rFonts w:ascii="Times New Roman" w:hAnsi="Times New Roman"/>
          <w:lang w:val="pl-PL"/>
        </w:rPr>
        <w:t xml:space="preserve"> </w:t>
      </w:r>
      <w:r w:rsidRPr="0053399B">
        <w:rPr>
          <w:rFonts w:ascii="Times New Roman" w:hAnsi="Times New Roman"/>
          <w:lang w:val="pl-PL"/>
        </w:rPr>
        <w:t>Szczegółowe odczytanie tego listu oraz niezwykle ważnych kontekstów z nim związanych (m.in. związanych z Feliksem Lachowiczem) również jest moim zadaniem badawczym na przyszłość. – K.W.</w:t>
      </w:r>
    </w:p>
  </w:footnote>
  <w:footnote w:id="10">
    <w:p w:rsidR="00B2702D" w:rsidRPr="0053399B" w:rsidRDefault="00B2702D" w:rsidP="00B2702D">
      <w:pPr>
        <w:pStyle w:val="Tekstprzypisudolnego"/>
        <w:rPr>
          <w:rFonts w:ascii="Times New Roman" w:hAnsi="Times New Roman"/>
          <w:lang w:val="pl-PL"/>
        </w:rPr>
      </w:pPr>
      <w:r w:rsidRPr="0053399B">
        <w:rPr>
          <w:rStyle w:val="Odwoanieprzypisudolnego"/>
          <w:rFonts w:ascii="Times New Roman" w:hAnsi="Times New Roman"/>
        </w:rPr>
        <w:footnoteRef/>
      </w:r>
      <w:r w:rsidRPr="00B2702D">
        <w:rPr>
          <w:rFonts w:ascii="Times New Roman" w:hAnsi="Times New Roman"/>
          <w:lang w:val="pl-PL"/>
        </w:rPr>
        <w:t xml:space="preserve"> </w:t>
      </w:r>
      <w:r w:rsidRPr="0053399B">
        <w:rPr>
          <w:rFonts w:ascii="Times New Roman" w:hAnsi="Times New Roman"/>
          <w:lang w:val="pl-PL"/>
        </w:rPr>
        <w:t>Opracowanie, analiza i konkretyzacje tego dokumentu, udostępnionego przez prof. Mychajła Szałatę, również leżą w zakresie moich dalszych badań (m.in. pytania: dlaczego ten dokument znajduje się w archiwach Profesora, jakie konteksty w jego życiorysie quasi-schulzologicznym mogą być z nim związane). – K.W.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D80" w:rsidRDefault="00537DF8" w:rsidP="00461D53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</w:pPr>
    <w:r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 xml:space="preserve">Projekt </w:t>
    </w:r>
  </w:p>
  <w:p w:rsidR="00461D53" w:rsidRDefault="00537DF8" w:rsidP="00461D53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</w:pPr>
    <w:r w:rsidRPr="00461D53"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>"</w:t>
    </w:r>
    <w:r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>Koordynacja i wsparcie wyższego kształcenia polonistycznego na Ukrainie</w:t>
    </w:r>
    <w:r w:rsidRPr="00461D53"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>"</w:t>
    </w:r>
  </w:p>
  <w:p w:rsidR="00091D80" w:rsidRDefault="00537DF8" w:rsidP="00461D53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</w:pPr>
    <w:r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>201</w:t>
    </w:r>
    <w:r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>8</w:t>
    </w:r>
  </w:p>
  <w:p w:rsidR="00091D80" w:rsidRDefault="00537DF8" w:rsidP="00461D53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</w:pPr>
  </w:p>
  <w:p w:rsidR="00091D80" w:rsidRDefault="00537DF8" w:rsidP="00461D53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</w:pPr>
    <w:r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 xml:space="preserve">Prace powstałe w ramach działania: </w:t>
    </w:r>
  </w:p>
  <w:p w:rsidR="00091D80" w:rsidRPr="00461D53" w:rsidRDefault="00537DF8" w:rsidP="00461D53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color w:val="000000"/>
        <w:sz w:val="24"/>
        <w:szCs w:val="24"/>
        <w:lang w:eastAsia="pl-PL"/>
      </w:rPr>
    </w:pPr>
    <w:r>
      <w:rPr>
        <w:rFonts w:ascii="Arial" w:eastAsia="Times New Roman" w:hAnsi="Arial" w:cs="Arial"/>
        <w:b/>
        <w:bCs/>
        <w:color w:val="FF0000"/>
        <w:sz w:val="24"/>
        <w:szCs w:val="24"/>
        <w:lang w:eastAsia="pl-PL"/>
      </w:rPr>
      <w:t>„Stypendia celowe dla młodych naukowców”</w:t>
    </w:r>
  </w:p>
  <w:p w:rsidR="00CD003A" w:rsidRDefault="00537DF8" w:rsidP="00706D1D">
    <w:pPr>
      <w:pStyle w:val="Bezodstpw"/>
      <w:jc w:val="center"/>
      <w:rPr>
        <w:b/>
        <w:color w:val="17365D" w:themeColor="text2" w:themeShade="BF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25C70"/>
    <w:multiLevelType w:val="hybridMultilevel"/>
    <w:tmpl w:val="E0BE8B7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sDel="0" w:formatting="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2702D"/>
    <w:rsid w:val="00006ABB"/>
    <w:rsid w:val="0012120C"/>
    <w:rsid w:val="001328ED"/>
    <w:rsid w:val="0017500A"/>
    <w:rsid w:val="002421ED"/>
    <w:rsid w:val="00252224"/>
    <w:rsid w:val="00300854"/>
    <w:rsid w:val="00316C60"/>
    <w:rsid w:val="00537DF8"/>
    <w:rsid w:val="006B6B77"/>
    <w:rsid w:val="0081206B"/>
    <w:rsid w:val="009177C1"/>
    <w:rsid w:val="00B2702D"/>
    <w:rsid w:val="00C14503"/>
    <w:rsid w:val="00E070DF"/>
    <w:rsid w:val="00F35216"/>
    <w:rsid w:val="00F56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143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702D"/>
    <w:pPr>
      <w:spacing w:after="200" w:line="276" w:lineRule="auto"/>
      <w:ind w:left="0" w:firstLine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27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702D"/>
  </w:style>
  <w:style w:type="paragraph" w:styleId="Bezodstpw">
    <w:name w:val="No Spacing"/>
    <w:uiPriority w:val="1"/>
    <w:qFormat/>
    <w:rsid w:val="00B2702D"/>
    <w:pPr>
      <w:ind w:left="0" w:firstLine="0"/>
    </w:pPr>
  </w:style>
  <w:style w:type="character" w:styleId="Uwydatnienie">
    <w:name w:val="Emphasis"/>
    <w:basedOn w:val="Domylnaczcionkaakapitu"/>
    <w:uiPriority w:val="20"/>
    <w:qFormat/>
    <w:rsid w:val="00B2702D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2702D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2702D"/>
    <w:rPr>
      <w:rFonts w:ascii="Calibri" w:eastAsia="Calibri" w:hAnsi="Calibri" w:cs="Times New Roman"/>
      <w:sz w:val="20"/>
      <w:szCs w:val="20"/>
      <w:lang w:val="ru-RU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2702D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B2702D"/>
    <w:rPr>
      <w:b/>
      <w:bCs/>
    </w:rPr>
  </w:style>
  <w:style w:type="paragraph" w:styleId="Akapitzlist">
    <w:name w:val="List Paragraph"/>
    <w:basedOn w:val="Normalny"/>
    <w:uiPriority w:val="34"/>
    <w:qFormat/>
    <w:rsid w:val="00B2702D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7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https://upload.wikimedia.org/wikipedia/uk/7/7f/%D0%93%D0%BD%D0%B0%D1%82%D1%8E%D0%BA_%D0%86%D0%B2%D0%B0%D0%BD_%D0%A4%D0%B5%D0%B4%D0%BE%D1%80%D0%BE%D0%B2%D0%B8%D1%87.jpg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2092</Words>
  <Characters>12555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jurek</dc:creator>
  <cp:lastModifiedBy>jurek</cp:lastModifiedBy>
  <cp:revision>1</cp:revision>
  <dcterms:created xsi:type="dcterms:W3CDTF">2019-12-04T09:46:00Z</dcterms:created>
  <dcterms:modified xsi:type="dcterms:W3CDTF">2019-12-04T10:00:00Z</dcterms:modified>
</cp:coreProperties>
</file>