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13" w:rsidRDefault="007C4413" w:rsidP="007C4413">
      <w:bookmarkStart w:id="0" w:name="_GoBack"/>
      <w:bookmarkEnd w:id="0"/>
    </w:p>
    <w:p w:rsidR="007C4413" w:rsidRPr="007C4413" w:rsidRDefault="007C4413" w:rsidP="007C4413">
      <w:pPr>
        <w:spacing w:line="360" w:lineRule="auto"/>
        <w:ind w:left="357"/>
        <w:jc w:val="center"/>
        <w:rPr>
          <w:rFonts w:ascii="Times New Roman" w:hAnsi="Times New Roman" w:cs="Times New Roman"/>
          <w:i/>
          <w:sz w:val="48"/>
          <w:szCs w:val="48"/>
          <w:lang w:val="ru-RU"/>
        </w:rPr>
      </w:pPr>
      <w:r w:rsidRPr="007C4413">
        <w:rPr>
          <w:rFonts w:ascii="Times New Roman" w:hAnsi="Times New Roman" w:cs="Times New Roman"/>
          <w:i/>
          <w:sz w:val="48"/>
          <w:szCs w:val="48"/>
          <w:lang w:val="ru-RU"/>
        </w:rPr>
        <w:t>Богдана Гончаренко</w:t>
      </w:r>
    </w:p>
    <w:p w:rsidR="00527080" w:rsidRDefault="00527080" w:rsidP="00527080">
      <w:pPr>
        <w:spacing w:after="0" w:line="240" w:lineRule="auto"/>
        <w:ind w:left="357"/>
        <w:rPr>
          <w:rFonts w:ascii="Times New Roman" w:hAnsi="Times New Roman" w:cs="Times New Roman"/>
          <w:i/>
          <w:sz w:val="28"/>
          <w:szCs w:val="28"/>
        </w:rPr>
      </w:pPr>
    </w:p>
    <w:p w:rsidR="007C4413" w:rsidRPr="00527080" w:rsidRDefault="007C4413" w:rsidP="00527080">
      <w:pPr>
        <w:spacing w:after="0" w:line="240" w:lineRule="auto"/>
        <w:ind w:left="357"/>
        <w:rPr>
          <w:rFonts w:ascii="Times New Roman" w:hAnsi="Times New Roman" w:cs="Times New Roman"/>
          <w:i/>
          <w:sz w:val="28"/>
          <w:szCs w:val="28"/>
          <w:lang w:val="ru-RU"/>
        </w:rPr>
      </w:pPr>
      <w:r w:rsidRPr="00527080">
        <w:rPr>
          <w:rFonts w:ascii="Times New Roman" w:hAnsi="Times New Roman" w:cs="Times New Roman"/>
          <w:i/>
          <w:sz w:val="28"/>
          <w:szCs w:val="28"/>
          <w:lang w:val="ru-RU"/>
        </w:rPr>
        <w:t>викладач кафедри полоністики Інституту філології КНУ ім. Т. Шевченка</w:t>
      </w:r>
    </w:p>
    <w:p w:rsidR="007C4413" w:rsidRPr="007C4413" w:rsidRDefault="007C4413" w:rsidP="00527080">
      <w:pPr>
        <w:spacing w:after="0"/>
        <w:jc w:val="both"/>
        <w:rPr>
          <w:rFonts w:cs="Times New Roman"/>
          <w:b/>
          <w:sz w:val="32"/>
          <w:szCs w:val="32"/>
          <w:lang w:val="ru-RU"/>
        </w:rPr>
      </w:pPr>
    </w:p>
    <w:p w:rsidR="007C4413" w:rsidRPr="007C4413" w:rsidRDefault="007C4413" w:rsidP="007C4413">
      <w:pPr>
        <w:jc w:val="both"/>
        <w:rPr>
          <w:rFonts w:cs="Times New Roman"/>
          <w:b/>
          <w:sz w:val="32"/>
          <w:szCs w:val="32"/>
          <w:lang w:val="ru-RU"/>
        </w:rPr>
      </w:pPr>
    </w:p>
    <w:p w:rsidR="007C4413" w:rsidRPr="007C4413" w:rsidRDefault="007C4413" w:rsidP="007C4413">
      <w:pPr>
        <w:spacing w:line="360" w:lineRule="auto"/>
        <w:ind w:left="357"/>
        <w:jc w:val="center"/>
        <w:rPr>
          <w:rFonts w:cs="Times New Roman"/>
          <w:sz w:val="36"/>
          <w:szCs w:val="36"/>
          <w:lang w:val="ru-RU"/>
        </w:rPr>
      </w:pPr>
      <w:r w:rsidRPr="007C4413">
        <w:rPr>
          <w:rFonts w:cs="Times New Roman"/>
          <w:b/>
          <w:sz w:val="36"/>
          <w:szCs w:val="36"/>
          <w:lang w:val="ru-RU"/>
        </w:rPr>
        <w:t xml:space="preserve"> </w:t>
      </w:r>
      <w:r w:rsidRPr="007C4413">
        <w:rPr>
          <w:rFonts w:ascii="Times New Roman" w:hAnsi="Times New Roman" w:cs="Times New Roman"/>
          <w:b/>
          <w:sz w:val="48"/>
          <w:szCs w:val="48"/>
          <w:lang w:val="ru-RU"/>
        </w:rPr>
        <w:t>ТРАГЕДІЯ</w:t>
      </w:r>
      <w:r w:rsidRPr="007C4413">
        <w:rPr>
          <w:rFonts w:ascii="Times New Roman" w:hAnsi="Times New Roman" w:cs="Times New Roman"/>
          <w:b/>
          <w:i/>
          <w:sz w:val="48"/>
          <w:szCs w:val="48"/>
          <w:lang w:val="ru-RU"/>
        </w:rPr>
        <w:t xml:space="preserve"> СОЛОВЕЦЬКОГО МАРТИРОЛОГА ПОДІЛЛЯ</w:t>
      </w:r>
      <w:r w:rsidRPr="007C4413">
        <w:rPr>
          <w:rFonts w:ascii="Times New Roman" w:hAnsi="Times New Roman" w:cs="Times New Roman"/>
          <w:b/>
          <w:sz w:val="48"/>
          <w:szCs w:val="48"/>
          <w:lang w:val="ru-RU"/>
        </w:rPr>
        <w:t xml:space="preserve"> ЯК СВІДЧЕННЯ СПІЛЬНОСТІ ІСТОРИЧНОЇ ДОЛІ УКРАЇНСЬКОЇ ТА ПОЛЬСЬКОЇ НАЦІЙ</w:t>
      </w:r>
      <w:r w:rsidRPr="007C4413">
        <w:rPr>
          <w:rFonts w:cs="Times New Roman"/>
          <w:b/>
          <w:sz w:val="36"/>
          <w:szCs w:val="36"/>
          <w:lang w:val="ru-RU"/>
        </w:rPr>
        <w:t xml:space="preserve"> </w:t>
      </w:r>
      <w:r w:rsidRPr="007C4413">
        <w:rPr>
          <w:rFonts w:cs="Times New Roman"/>
          <w:sz w:val="36"/>
          <w:szCs w:val="36"/>
          <w:lang w:val="ru-RU"/>
        </w:rPr>
        <w:t xml:space="preserve">  </w:t>
      </w:r>
    </w:p>
    <w:p w:rsidR="007C4413" w:rsidRPr="007C4413" w:rsidRDefault="007C4413" w:rsidP="007C4413">
      <w:pPr>
        <w:spacing w:line="360" w:lineRule="auto"/>
        <w:ind w:left="357"/>
        <w:jc w:val="center"/>
        <w:rPr>
          <w:rFonts w:ascii="Times New Roman" w:hAnsi="Times New Roman" w:cs="Times New Roman"/>
          <w:b/>
          <w:sz w:val="48"/>
          <w:szCs w:val="48"/>
          <w:lang w:val="ru-RU"/>
        </w:rPr>
      </w:pPr>
    </w:p>
    <w:p w:rsidR="007C4413" w:rsidRPr="00527080" w:rsidRDefault="007C4413" w:rsidP="007C4413">
      <w:pPr>
        <w:spacing w:after="0" w:line="240" w:lineRule="auto"/>
        <w:ind w:left="1434" w:hanging="357"/>
        <w:rPr>
          <w:rFonts w:ascii="Times New Roman" w:hAnsi="Times New Roman" w:cs="Times New Roman"/>
          <w:sz w:val="28"/>
          <w:szCs w:val="28"/>
          <w:lang w:val="ru-RU"/>
        </w:rPr>
      </w:pPr>
      <w:r w:rsidRPr="00527080">
        <w:rPr>
          <w:rFonts w:ascii="Times New Roman" w:hAnsi="Times New Roman" w:cs="Times New Roman"/>
          <w:sz w:val="28"/>
          <w:szCs w:val="28"/>
          <w:lang w:val="ru-RU"/>
        </w:rPr>
        <w:br w:type="page"/>
      </w:r>
    </w:p>
    <w:p w:rsidR="007C4413" w:rsidRPr="007C4413" w:rsidRDefault="007C4413" w:rsidP="007C4413">
      <w:pPr>
        <w:tabs>
          <w:tab w:val="left" w:pos="4365"/>
        </w:tabs>
        <w:jc w:val="both"/>
        <w:rPr>
          <w:rFonts w:cs="Times New Roman"/>
          <w:sz w:val="28"/>
          <w:szCs w:val="28"/>
          <w:lang w:val="ru-RU"/>
        </w:rPr>
      </w:pPr>
      <w:r>
        <w:rPr>
          <w:rFonts w:cs="Times New Roman"/>
          <w:sz w:val="28"/>
          <w:szCs w:val="28"/>
          <w:lang w:val="ru-RU"/>
        </w:rPr>
        <w:lastRenderedPageBreak/>
        <w:t xml:space="preserve">   </w:t>
      </w:r>
      <w:r w:rsidRPr="007C4413">
        <w:rPr>
          <w:rFonts w:cs="Times New Roman"/>
          <w:sz w:val="28"/>
          <w:szCs w:val="28"/>
          <w:lang w:val="ru-RU"/>
        </w:rPr>
        <w:t xml:space="preserve">У рамках дослідження, хочу познайомити Вас з літературно-дослідницьким проектом під назвою «Соловецький мартиролог Поділля» авторства письменника Богдана Теленька, який побачив світ в Україні у 2017 році, що проливає світло на першу «невідому» злочинну депортацію комуністичним режимом у 1933-1935 рр. українських громадян різних національностей з території тодішньої УРСР, яка має усі ознаки геноцидного характеру не лише проти українців, але й польської та німецької нацменшин. </w:t>
      </w:r>
    </w:p>
    <w:p w:rsidR="007C4413" w:rsidRPr="007C4413" w:rsidRDefault="007C4413" w:rsidP="007C4413">
      <w:pPr>
        <w:tabs>
          <w:tab w:val="left" w:pos="4365"/>
        </w:tabs>
        <w:jc w:val="both"/>
        <w:rPr>
          <w:rFonts w:cs="Times New Roman"/>
          <w:sz w:val="28"/>
          <w:szCs w:val="28"/>
          <w:lang w:val="ru-RU"/>
        </w:rPr>
      </w:pPr>
      <w:r w:rsidRPr="007C4413">
        <w:rPr>
          <w:rFonts w:cs="Times New Roman"/>
          <w:sz w:val="28"/>
          <w:szCs w:val="28"/>
          <w:lang w:val="ru-RU"/>
        </w:rPr>
        <w:t xml:space="preserve">   Основною метою цієї депортації, яка здійснювалася під виглядом створення господарської інфраструктури нібито вздовж фарватеру Біломорсько-Балтійського каналу, була насамперед його добудова, а не так зване освоєння необжитої навколо нього території. Тож ці насильницькі депортаційні акції, жертвами яких разом з репресованими, які були головними фігурантами вироків та рішень найрізноманітніших радянських каральних органів, ставали члени їх сімей та родин – дружини, діти, пристарілі батьки і навіть внуки, були заздалегідь передбачуваними щодо їх трагічних наслідків. Адже фактично жодних підготовчих заходів для їх прийому в Карелії не було здійснено ні місцевою владою, ні адміністраціями спеціальних трудових поселень та таборів, в яких донедавна утримувалися лише завезені на будівництво каналу репресовані одинаки-каналоармійці. Масова насильницька депортація сюди сімей та родин нових репресованих вже нібито після пуску Біломорканалу була по суті своїй цинічним злочином комуністичного режиму, який прирікав усіх цих людей на загибель.</w:t>
      </w:r>
    </w:p>
    <w:p w:rsidR="007C4413" w:rsidRPr="007C4413" w:rsidRDefault="007C4413" w:rsidP="007C4413">
      <w:pPr>
        <w:jc w:val="both"/>
        <w:rPr>
          <w:rFonts w:cs="Times New Roman"/>
          <w:sz w:val="28"/>
          <w:szCs w:val="28"/>
          <w:lang w:val="ru-RU"/>
        </w:rPr>
      </w:pPr>
      <w:r w:rsidRPr="007C4413">
        <w:rPr>
          <w:rFonts w:cs="Times New Roman"/>
          <w:sz w:val="28"/>
          <w:szCs w:val="28"/>
          <w:lang w:val="ru-RU"/>
        </w:rPr>
        <w:t xml:space="preserve">   Варто наголосити, що у цій книзі-дослідженні опубліковано не просто відомості про репресованих у часи всевладдя комуністичного режиму наших співвітчизників, які загинули на спорудженні Біломорсько-Балтійського каналу та інших будовах Соловецького табору особливого призначення (так званий СЛОН), а йдеться  про донедавна ще таємну інформацію, яку було вилучено з архівів ФСБ, вважайте, явочним шляхом групою російських дослідників комуністичних злочинів на чолі з головою карельського «Меморіалу» Юрієм Дмитрієвим, який, власне, передав цей архів своєму українському колезі у серпні 2013 року в Карелії. Після вивчення та опрацювання цього архіву письменникові вдалося за власні кошти та пожертви меценатів опублікувати частину цього архіву, що має відношення до сучасної Хмельниччини під назвою «Соловецький мартиролог Поділля», який увібрав відомості з літерних справ понад 5 тисяч уродженців цієї області, що загинули на будовах Біломорканалу, третина з яких були польської етнічної приналежності.</w:t>
      </w:r>
    </w:p>
    <w:p w:rsidR="007C4413" w:rsidRPr="007C4413" w:rsidRDefault="007C4413" w:rsidP="007C4413">
      <w:pPr>
        <w:jc w:val="both"/>
        <w:rPr>
          <w:rFonts w:cs="Times New Roman"/>
          <w:sz w:val="28"/>
          <w:szCs w:val="28"/>
          <w:lang w:val="ru-RU"/>
        </w:rPr>
      </w:pPr>
      <w:r w:rsidRPr="007C4413">
        <w:rPr>
          <w:rFonts w:cs="Times New Roman"/>
          <w:sz w:val="28"/>
          <w:szCs w:val="28"/>
          <w:lang w:val="ru-RU"/>
        </w:rPr>
        <w:t xml:space="preserve">   Зазначу також, що нині письменник вже підготував до друку другу книгу цього мартиролога під назвою «Біломорські карби Вінниччини», в яку увійшли відомості про більше чотирьох тисяч наших співвітчизників – жертв цієї «невідомої депортації» та третю під назвою «Соловецький мартиролог Полісся», в якій містяться відомості про понад 8 тисяч жертв цієї злочинної репресивної депортації з території нинішніх Житомирської, Київської та Чернігівської областей, серед яких польський етнічний фактор не менш переконливий, а серед репресованих з Полісся досягає до половини з числа депортованих, зокрема, з території сучасної Житомирщини. Водночас письменник зумів самотужки  для підсилення суспільної уваги до цієї драматичної теми видати за власний кошт тематичну повість-есе «Соловецький лабіринт. Записки упередженого паломника» та роман-есе «Коли засурмить Сьомий Ангел», здійснити низку системних публікацій в періодиці та ініціювати ряд громадських акцій на підтримку Юрія Дмитрієва. Щоправда, він небезпідставно вважає, що до фінансування його дослідницького проекту під умовною назвою «Соловецький мартиролог України» могли б підключитися офіційні чи недержавні інституції, в тому числі з сусідніх Польщі та Німеччини. Тож презентацію цього проекту на конференції вже я розглядаю як нашу спільну спробу залучити до нього інші зацікавлені сторони, насамперед, з польського боку.</w:t>
      </w:r>
    </w:p>
    <w:p w:rsidR="007C4413" w:rsidRPr="007C4413" w:rsidRDefault="007C4413" w:rsidP="007C4413">
      <w:pPr>
        <w:jc w:val="both"/>
        <w:rPr>
          <w:rFonts w:cs="Times New Roman"/>
          <w:sz w:val="28"/>
          <w:szCs w:val="28"/>
          <w:lang w:val="ru-RU"/>
        </w:rPr>
      </w:pPr>
      <w:r w:rsidRPr="007C4413">
        <w:rPr>
          <w:rFonts w:cs="Times New Roman"/>
          <w:sz w:val="28"/>
          <w:szCs w:val="28"/>
          <w:lang w:val="ru-RU"/>
        </w:rPr>
        <w:t xml:space="preserve">   Як відомо, Юрій Олексійович Дмитрієв, який відкрив для світу одне із найзнаковіших місць комуністичних злочинів в колишньому СРСР – урочище Сандармох у Карелії, був у грудні 2016 року незаконно заарештований в Росії, відсидів у попередньому ув’язненні більше року. Згодом під тиском громадськості Петрозаводський суд Карелії нібито не підтримав прокурорське, а, по суті, феесбешне звинувачення на його адресу з вимогою багаторічного ув’язнення, замінивши його вироком на три роки умовного арешту, а нещодавно знову порушив проти нього кримінальну справу нібито за «новими обставинами». Водночас недавно путінський режим ув’язнив на 14 років позбавлення волі за надуманим звинуваченням його соратника, директора Медвежегорського історико-краєзнавчого музею Сергія Калтиріна, у відомстві якого знаходився Сандармоський меморіал, за відмову фальсифікувати історичні факти, пов’язані з комуністичними злочинами в Сандармосі.</w:t>
      </w:r>
    </w:p>
    <w:p w:rsidR="007C4413" w:rsidRPr="007C4413" w:rsidRDefault="007C4413" w:rsidP="007C4413">
      <w:pPr>
        <w:tabs>
          <w:tab w:val="left" w:pos="4365"/>
        </w:tabs>
        <w:jc w:val="both"/>
        <w:rPr>
          <w:rFonts w:cs="Times New Roman"/>
          <w:sz w:val="28"/>
          <w:szCs w:val="28"/>
          <w:lang w:val="ru-RU"/>
        </w:rPr>
      </w:pPr>
      <w:r w:rsidRPr="007C4413">
        <w:rPr>
          <w:rFonts w:cs="Times New Roman"/>
          <w:sz w:val="28"/>
          <w:szCs w:val="28"/>
          <w:lang w:val="ru-RU"/>
        </w:rPr>
        <w:t xml:space="preserve">   Наш інтерес до цього дослідницького видання, як на мене, полягає в тому, що цей секретний архів ФСБ Росії дає нині усі підстави до введення у науковий обіг факту першої злочинної депортації, здійсненої комуністичним режимом на території України у 1933-1935 рр., як вже наголошувалося мною, з очевидними ознаками геноциду по відношенню до українців, поляків та німців. Це дослідження дає усі підстави для зміщення драматичної хронології депортаційних злочинів комуністичного режиму на території України, адже переконливо доводить, що в СРСР вже у 1933-1935 роках було здійснено першу політичну депортацію. Проте детальний аналіз усього масиву цієї трагічної інформації засвідчує, що радянські репресивні органи з особливою цинічністю та вибірковістю при організації цієї депортації на Біломорканал підходили до вихідців з УРСР, зокрема, польської та німецької національності, масові репресії до яких на той час слід пов’язувати також з фактом згортання радянською владою, так званої, політики національної коренізації на українських землях. Ці факти  доводять, що комуністичний режим в СРСР вже тоді задіяв злочинний механізм масових депортацій за національними ознаками, які продовжаться у 1939-1941 роках та в інші періоди. Проте якраз з огляду на масовий характер депортації на Біломорканал, насамперед з території України, можемо з певністю наголосити, що йдеться про перший подібний депортаційний прецедент у репресивний практиці радянської влади, так би мовити, у мирний час. Адже бачимо, що якраз тоді комуністичний режим вдався до свого першого депортаційного експерименту для завершення будівництва Біломорканалу нібито з народно-господарських мотивів, хоча його організатори, по суті, заздалегідь передбачали фізичне знищення його жертв, а тому не дивно, що вся інформація про цю депортацію досі зберігається в секретних архівах ФСБ Росії. </w:t>
      </w:r>
    </w:p>
    <w:p w:rsidR="007C4413" w:rsidRPr="007C4413" w:rsidRDefault="007C4413" w:rsidP="007C4413">
      <w:pPr>
        <w:tabs>
          <w:tab w:val="left" w:pos="4365"/>
        </w:tabs>
        <w:jc w:val="both"/>
        <w:rPr>
          <w:rFonts w:cs="Times New Roman"/>
          <w:sz w:val="28"/>
          <w:szCs w:val="28"/>
          <w:lang w:val="ru-RU"/>
        </w:rPr>
      </w:pPr>
      <w:r w:rsidRPr="007C4413">
        <w:rPr>
          <w:rFonts w:cs="Times New Roman"/>
          <w:sz w:val="28"/>
          <w:szCs w:val="28"/>
          <w:lang w:val="ru-RU"/>
        </w:rPr>
        <w:t xml:space="preserve">   На жаль, нині ми володіємо незначною документальною базою рішень вищого керівництва СРСР щодо проведення цієї депортації, тому вивчення секретних архівів російського ФСБ, що були передані автору російським дослідником комуністичних злочинів у Карелії Юрієм Дмитрієвим, служать нині найпереконливішим документальним доказом для таких висновків. Зрозуміло, що авторське твердження про «невідомість» цієї депортації на будови Біломорканалу є доволі умовним, адже про ці злочини сталінського режиму йдеться у ряді наукових, літературно-публіцистичних джерел. Та слід зазначити, що висновків про те, що саме на будівництві Біломорсько-Балтійського каналу Кремль організував перші репресивні акції депортаційного характеру з усіма геноцидними ознаками щодо українців , поляків, німців, словом усіх вихідців з тодішньої України, ще не довелося зустрічати. Тож маємо сподівання, що з дослідження секретних архівів російського ФСБ, які з’явилися завдяки подвижництву Юрія Дмитрієва та його однодумців, які авторові вдалося вже узагальнити по декількох регіонах України, які найбільше постраждали від тієї злочинної депортації, нині розпочнеться більш системна робота істориків,краєзнавців на підтвердження цих висновків. </w:t>
      </w:r>
    </w:p>
    <w:p w:rsidR="007C4413" w:rsidRPr="007C4413" w:rsidRDefault="007C4413" w:rsidP="007C4413">
      <w:pPr>
        <w:tabs>
          <w:tab w:val="left" w:pos="4365"/>
        </w:tabs>
        <w:jc w:val="both"/>
        <w:rPr>
          <w:rFonts w:cs="Times New Roman"/>
          <w:sz w:val="28"/>
          <w:szCs w:val="28"/>
          <w:lang w:val="ru-RU"/>
        </w:rPr>
      </w:pPr>
      <w:r w:rsidRPr="007C4413">
        <w:rPr>
          <w:rFonts w:cs="Times New Roman"/>
          <w:sz w:val="28"/>
          <w:szCs w:val="28"/>
          <w:lang w:val="ru-RU"/>
        </w:rPr>
        <w:t xml:space="preserve">   Слід зазначити також, що попри науково-документальну цінність усього цього масиву інформації, які вмістили ці дослідження, автор ставив собі за мету і прагнення меморіалізації пам’яті українських громадян різних національностей, які загинули під час цієї злочинної акції комуністичного режиму, організатори якої завідомо прирекли їх на загибель, не давши її жертвам, по суті, жодного шансу на виживання. </w:t>
      </w:r>
    </w:p>
    <w:p w:rsidR="007C4413" w:rsidRPr="00C75EE7" w:rsidRDefault="007C4413" w:rsidP="007C4413">
      <w:pPr>
        <w:pStyle w:val="Zwykytekst"/>
        <w:tabs>
          <w:tab w:val="left" w:pos="1560"/>
        </w:tabs>
        <w:jc w:val="both"/>
        <w:rPr>
          <w:rFonts w:ascii="Times New Roman" w:hAnsi="Times New Roman" w:cs="Times New Roman"/>
          <w:sz w:val="28"/>
          <w:szCs w:val="28"/>
          <w:lang w:val="uk-UA"/>
        </w:rPr>
      </w:pPr>
      <w:r w:rsidRPr="00C75EE7">
        <w:rPr>
          <w:rFonts w:ascii="Times New Roman" w:hAnsi="Times New Roman" w:cs="Times New Roman"/>
          <w:sz w:val="28"/>
          <w:szCs w:val="28"/>
          <w:lang w:val="uk-UA"/>
        </w:rPr>
        <w:t xml:space="preserve">   Наголосимо для невтаємничених у подробиці історії спорудження та подальшого функціонування Біломорканалу, який увійшов в радянську історію, як «найвидатніша будова» першої  в СРСР п’ятирічки, що його було збудовано ціною неймовірних жертв руками політв’язнів до серпня 1933 року. Трагічна статистика цих жертв у радянській (часів</w:t>
      </w:r>
      <w:r>
        <w:rPr>
          <w:rFonts w:ascii="Times New Roman" w:hAnsi="Times New Roman" w:cs="Times New Roman"/>
          <w:sz w:val="28"/>
          <w:szCs w:val="28"/>
          <w:lang w:val="uk-UA"/>
        </w:rPr>
        <w:t>, так званої,</w:t>
      </w:r>
      <w:r w:rsidRPr="00C75EE7">
        <w:rPr>
          <w:rFonts w:ascii="Times New Roman" w:hAnsi="Times New Roman" w:cs="Times New Roman"/>
          <w:sz w:val="28"/>
          <w:szCs w:val="28"/>
          <w:lang w:val="uk-UA"/>
        </w:rPr>
        <w:t xml:space="preserve"> перебудови), а згодом </w:t>
      </w:r>
      <w:r>
        <w:rPr>
          <w:rFonts w:ascii="Times New Roman" w:hAnsi="Times New Roman" w:cs="Times New Roman"/>
          <w:sz w:val="28"/>
          <w:szCs w:val="28"/>
          <w:lang w:val="uk-UA"/>
        </w:rPr>
        <w:t xml:space="preserve">у </w:t>
      </w:r>
      <w:r w:rsidRPr="00C75EE7">
        <w:rPr>
          <w:rFonts w:ascii="Times New Roman" w:hAnsi="Times New Roman" w:cs="Times New Roman"/>
          <w:sz w:val="28"/>
          <w:szCs w:val="28"/>
          <w:lang w:val="uk-UA"/>
        </w:rPr>
        <w:t xml:space="preserve">російській, українській та закордонній дослідницькій історіографії коливається між 50-300 тисячами загиблих за неповних три роки цього будівництва. Проте на основі вивчення цього архіву, матеріалів, які автору вдалося узагальнити в цих </w:t>
      </w:r>
      <w:r>
        <w:rPr>
          <w:rFonts w:ascii="Times New Roman" w:hAnsi="Times New Roman" w:cs="Times New Roman"/>
          <w:sz w:val="28"/>
          <w:szCs w:val="28"/>
          <w:lang w:val="uk-UA"/>
        </w:rPr>
        <w:t>архівах ФСБ</w:t>
      </w:r>
      <w:r w:rsidRPr="00C75EE7">
        <w:rPr>
          <w:rFonts w:ascii="Times New Roman" w:hAnsi="Times New Roman" w:cs="Times New Roman"/>
          <w:sz w:val="28"/>
          <w:szCs w:val="28"/>
          <w:lang w:val="uk-UA"/>
        </w:rPr>
        <w:t>, маємо усі підстави твердити, що досі у цій трагічній статистиці не було враховано жертв саме цієї «невідомої депортації</w:t>
      </w:r>
      <w:r>
        <w:rPr>
          <w:rFonts w:ascii="Times New Roman" w:hAnsi="Times New Roman" w:cs="Times New Roman"/>
          <w:sz w:val="28"/>
          <w:szCs w:val="28"/>
          <w:lang w:val="uk-UA"/>
        </w:rPr>
        <w:t>»</w:t>
      </w:r>
      <w:r w:rsidRPr="00C75EE7">
        <w:rPr>
          <w:rFonts w:ascii="Times New Roman" w:hAnsi="Times New Roman" w:cs="Times New Roman"/>
          <w:sz w:val="28"/>
          <w:szCs w:val="28"/>
          <w:lang w:val="uk-UA"/>
        </w:rPr>
        <w:t xml:space="preserve">. Їх кількість за попередніми підрахунками, які містить лише </w:t>
      </w:r>
      <w:r>
        <w:rPr>
          <w:rFonts w:ascii="Times New Roman" w:hAnsi="Times New Roman" w:cs="Times New Roman"/>
          <w:sz w:val="28"/>
          <w:szCs w:val="28"/>
          <w:lang w:val="uk-UA"/>
        </w:rPr>
        <w:t xml:space="preserve">згаданий </w:t>
      </w:r>
      <w:r w:rsidRPr="00C75EE7">
        <w:rPr>
          <w:rFonts w:ascii="Times New Roman" w:hAnsi="Times New Roman" w:cs="Times New Roman"/>
          <w:sz w:val="28"/>
          <w:szCs w:val="28"/>
          <w:lang w:val="uk-UA"/>
        </w:rPr>
        <w:t xml:space="preserve">архів, сягає понад 70 тисяч репресованих та членів їх сімей, яких доправили на добудову Біломорканалу з усіх кінців СРСР. Ці трагічні цифри повинні нині доповнити страшну статистику жертв цієї будови. Слід </w:t>
      </w:r>
      <w:r>
        <w:rPr>
          <w:rFonts w:ascii="Times New Roman" w:hAnsi="Times New Roman" w:cs="Times New Roman"/>
          <w:sz w:val="28"/>
          <w:szCs w:val="28"/>
          <w:lang w:val="uk-UA"/>
        </w:rPr>
        <w:t xml:space="preserve">також </w:t>
      </w:r>
      <w:r w:rsidRPr="00C75EE7">
        <w:rPr>
          <w:rFonts w:ascii="Times New Roman" w:hAnsi="Times New Roman" w:cs="Times New Roman"/>
          <w:sz w:val="28"/>
          <w:szCs w:val="28"/>
          <w:lang w:val="uk-UA"/>
        </w:rPr>
        <w:t>наголосити, що лише незначна їх кількість була депортована на спорудження Біломорканалу на фінальному етапі  його будівництва, а переважна більшість була доставлялася сюди з осені 1933-го</w:t>
      </w:r>
      <w:r>
        <w:rPr>
          <w:rFonts w:ascii="Times New Roman" w:hAnsi="Times New Roman" w:cs="Times New Roman"/>
          <w:sz w:val="28"/>
          <w:szCs w:val="28"/>
          <w:lang w:val="uk-UA"/>
        </w:rPr>
        <w:t xml:space="preserve"> включно по 1935 рік.</w:t>
      </w:r>
    </w:p>
    <w:p w:rsidR="007C4413" w:rsidRPr="00C75EE7" w:rsidRDefault="007C4413" w:rsidP="007C4413">
      <w:pPr>
        <w:pStyle w:val="Zwykytekst"/>
        <w:tabs>
          <w:tab w:val="left" w:pos="1560"/>
        </w:tabs>
        <w:jc w:val="both"/>
        <w:rPr>
          <w:rFonts w:ascii="Times New Roman" w:hAnsi="Times New Roman" w:cs="Times New Roman"/>
          <w:sz w:val="28"/>
          <w:szCs w:val="28"/>
          <w:lang w:val="uk-UA"/>
        </w:rPr>
      </w:pPr>
      <w:r w:rsidRPr="00C75E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Знайомлячись з </w:t>
      </w:r>
      <w:r w:rsidRPr="00C75EE7">
        <w:rPr>
          <w:rFonts w:ascii="Times New Roman" w:hAnsi="Times New Roman" w:cs="Times New Roman"/>
          <w:sz w:val="28"/>
          <w:szCs w:val="28"/>
          <w:lang w:val="uk-UA"/>
        </w:rPr>
        <w:t>«літерн</w:t>
      </w:r>
      <w:r>
        <w:rPr>
          <w:rFonts w:ascii="Times New Roman" w:hAnsi="Times New Roman" w:cs="Times New Roman"/>
          <w:sz w:val="28"/>
          <w:szCs w:val="28"/>
          <w:lang w:val="uk-UA"/>
        </w:rPr>
        <w:t>ими</w:t>
      </w:r>
      <w:r w:rsidRPr="00C75EE7">
        <w:rPr>
          <w:rFonts w:ascii="Times New Roman" w:hAnsi="Times New Roman" w:cs="Times New Roman"/>
          <w:sz w:val="28"/>
          <w:szCs w:val="28"/>
          <w:lang w:val="uk-UA"/>
        </w:rPr>
        <w:t xml:space="preserve"> справ</w:t>
      </w:r>
      <w:r>
        <w:rPr>
          <w:rFonts w:ascii="Times New Roman" w:hAnsi="Times New Roman" w:cs="Times New Roman"/>
          <w:sz w:val="28"/>
          <w:szCs w:val="28"/>
          <w:lang w:val="uk-UA"/>
        </w:rPr>
        <w:t>ам</w:t>
      </w:r>
      <w:r w:rsidRPr="00C75EE7">
        <w:rPr>
          <w:rFonts w:ascii="Times New Roman" w:hAnsi="Times New Roman" w:cs="Times New Roman"/>
          <w:sz w:val="28"/>
          <w:szCs w:val="28"/>
          <w:lang w:val="uk-UA"/>
        </w:rPr>
        <w:t>и» наших депортованих співвітчизників, які увійшли в ці дослідження, маємо усі підставити твердити, що радянська влада в першу чергу депортувала на Біломорканал з України разом з родинами тих, хто становив для неї певну загрозу, був «неблагонадійним» за різними звинуваченнями «провин» перед комуністичним режимом, що ще раз засвідчує каральний характер цієї злочинної акції Кремля.</w:t>
      </w:r>
      <w:r>
        <w:rPr>
          <w:rFonts w:ascii="Times New Roman" w:hAnsi="Times New Roman" w:cs="Times New Roman"/>
          <w:sz w:val="28"/>
          <w:szCs w:val="28"/>
          <w:lang w:val="uk-UA"/>
        </w:rPr>
        <w:t xml:space="preserve"> </w:t>
      </w:r>
      <w:r w:rsidRPr="00C75EE7">
        <w:rPr>
          <w:rFonts w:ascii="Times New Roman" w:hAnsi="Times New Roman" w:cs="Times New Roman"/>
          <w:sz w:val="28"/>
          <w:szCs w:val="28"/>
          <w:lang w:val="uk-UA"/>
        </w:rPr>
        <w:t xml:space="preserve"> Так зрештою буде згодом, коли з приходом радянських окупантів у Західну Україну та Прибалтику в 1939-1941 роках розпочалися перші депортації з тих країв, не кажучи вже про </w:t>
      </w:r>
      <w:r>
        <w:rPr>
          <w:rFonts w:ascii="Times New Roman" w:hAnsi="Times New Roman" w:cs="Times New Roman"/>
          <w:sz w:val="28"/>
          <w:szCs w:val="28"/>
          <w:lang w:val="uk-UA"/>
        </w:rPr>
        <w:t>інші</w:t>
      </w:r>
      <w:r w:rsidRPr="00C75EE7">
        <w:rPr>
          <w:rFonts w:ascii="Times New Roman" w:hAnsi="Times New Roman" w:cs="Times New Roman"/>
          <w:sz w:val="28"/>
          <w:szCs w:val="28"/>
          <w:lang w:val="uk-UA"/>
        </w:rPr>
        <w:t xml:space="preserve"> депортаційні злочини радянської влади наприкінці Другої світової та після неї щодо наших співвітчизників, кримських татар, інгушів, прибалтів… </w:t>
      </w:r>
    </w:p>
    <w:p w:rsidR="007C4413" w:rsidRPr="007C4413" w:rsidRDefault="007C4413" w:rsidP="007C4413">
      <w:pPr>
        <w:tabs>
          <w:tab w:val="left" w:pos="4365"/>
        </w:tabs>
        <w:jc w:val="both"/>
        <w:rPr>
          <w:rFonts w:cs="Times New Roman"/>
          <w:sz w:val="28"/>
          <w:szCs w:val="28"/>
          <w:lang w:val="ru-RU"/>
        </w:rPr>
      </w:pPr>
      <w:r w:rsidRPr="007C4413">
        <w:rPr>
          <w:rFonts w:cs="Times New Roman"/>
          <w:sz w:val="28"/>
          <w:szCs w:val="28"/>
          <w:lang w:val="uk-UA"/>
        </w:rPr>
        <w:t xml:space="preserve">   Автор цілком справедливо наголошує у своїх есеях, якими доповнено ця документальна інформація те, що її читачі та дослідники не повинні  сприймати на віру те, що біля більшості прізвищ жертв, вміщених у цій книзі, вони побачать записи про те, що ті нібито вижили, а деякі з яких нібито були навіть переправлені в Україну чи інші регіони СРСР, що не відповідає дійсності. </w:t>
      </w:r>
      <w:r w:rsidRPr="007C4413">
        <w:rPr>
          <w:rFonts w:cs="Times New Roman"/>
          <w:sz w:val="28"/>
          <w:szCs w:val="28"/>
          <w:lang w:val="ru-RU"/>
        </w:rPr>
        <w:t>На жаль, практично всі вони загинули, а ці «оптимістичні» записи в їх справах – це лише компіляції працівників радянських спецслужб у різні часи. Нині ж, аналізуючи документи з цього архіву, які автору вдалося опрацювати, можна стверджувати, що у наше розпорядження потрапив ще один незаперечний доказ  злочинного характеру комуністичного режиму. А той факт, що спецслужби сучасної Росії досі не оприлюднили документи про ці злочини й далі займаються їх «редагуванням» доводить факт цілком природної спадковості у злочинному характері дій вже путінського режиму з практикою діяльності каральних органів часів радянської влади.</w:t>
      </w:r>
    </w:p>
    <w:p w:rsidR="007C4413" w:rsidRPr="007C4413" w:rsidRDefault="007C4413" w:rsidP="007C4413">
      <w:pPr>
        <w:jc w:val="both"/>
        <w:rPr>
          <w:rFonts w:cs="Times New Roman"/>
          <w:szCs w:val="28"/>
          <w:lang w:val="ru-RU"/>
        </w:rPr>
      </w:pPr>
      <w:r w:rsidRPr="007C4413">
        <w:rPr>
          <w:rFonts w:cs="Times New Roman"/>
          <w:sz w:val="28"/>
          <w:szCs w:val="28"/>
          <w:lang w:val="ru-RU"/>
        </w:rPr>
        <w:t xml:space="preserve">   Тож хотілося б, щоб до подальшого вивчення цих документів долучилися науковці-історики, краєзнавці, просто небайдужі люди на місцях, адже саме там нині можна ще відшукати деталі й доповнення до усіх цих драматичних історій наших співвітчизників, які загинули на Біломорканалі. Сподіваюсь, що ці літературно-дослідницькі проекти письменника Богдана Теленька привернуть увагу зацікавлених наукових та благодійних інституцій для їх видання, адже вони мають не лише історичну цінність, але й особливо актуальні саме зараз, коли Українська держава захищає не лише власну незалежність від новітньої імперської загрози з боку путінського режиму Росії. Спільні жертви багатьох тисяч українських громадян, зокрема з польської етнічної спільноти тодішнього УРСР, які загинули під час цієї «невідомої депортації», як на мене, є переконливим мотиваційним фактором для подальшого зміцнення нині українсько-польських взаємин на фоні подібних трагічних уроків історії для наших обох наших народів.</w:t>
      </w:r>
    </w:p>
    <w:p w:rsidR="007C4413" w:rsidRPr="007C4413" w:rsidRDefault="007C4413" w:rsidP="007C4413">
      <w:pPr>
        <w:jc w:val="both"/>
        <w:rPr>
          <w:rFonts w:cs="Times New Roman"/>
          <w:sz w:val="28"/>
          <w:szCs w:val="28"/>
          <w:lang w:val="ru-RU"/>
        </w:rPr>
      </w:pPr>
    </w:p>
    <w:p w:rsidR="007C4413" w:rsidRPr="007C4413" w:rsidRDefault="007C4413" w:rsidP="007C4413">
      <w:pPr>
        <w:jc w:val="both"/>
        <w:rPr>
          <w:rFonts w:cs="Times New Roman"/>
          <w:sz w:val="28"/>
          <w:szCs w:val="28"/>
          <w:lang w:val="ru-RU"/>
        </w:rPr>
      </w:pPr>
    </w:p>
    <w:p w:rsidR="00300854" w:rsidRPr="007C4413" w:rsidRDefault="00300854">
      <w:pPr>
        <w:rPr>
          <w:lang w:val="ru-RU"/>
        </w:rPr>
      </w:pPr>
    </w:p>
    <w:sectPr w:rsidR="00300854" w:rsidRPr="007C4413" w:rsidSect="00FD103F">
      <w:headerReference w:type="default" r:id="rId6"/>
      <w:footerReference w:type="default" r:id="rId7"/>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E38" w:rsidRDefault="00FD5E38" w:rsidP="00C037CF">
      <w:pPr>
        <w:spacing w:after="0" w:line="240" w:lineRule="auto"/>
      </w:pPr>
      <w:r>
        <w:separator/>
      </w:r>
    </w:p>
  </w:endnote>
  <w:endnote w:type="continuationSeparator" w:id="1">
    <w:p w:rsidR="00FD5E38" w:rsidRDefault="00FD5E38" w:rsidP="00C03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7C4413"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1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565" cy="386715"/>
                  </a:xfrm>
                  <a:prstGeom prst="rect">
                    <a:avLst/>
                  </a:prstGeom>
                </pic:spPr>
              </pic:pic>
            </a:graphicData>
          </a:graphic>
        </wp:anchor>
      </w:drawing>
    </w:r>
  </w:p>
  <w:p w:rsidR="00FD103F" w:rsidRPr="0027509E" w:rsidRDefault="007C4413"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7C4413"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9</w:t>
    </w:r>
    <w:r w:rsidRPr="0027509E">
      <w:rPr>
        <w:rFonts w:ascii="Times New Roman" w:hAnsi="Times New Roman" w:cs="Times New Roman"/>
        <w:color w:val="000000"/>
        <w:sz w:val="20"/>
        <w:szCs w:val="20"/>
      </w:rPr>
      <w:t xml:space="preserve"> r.</w:t>
    </w:r>
  </w:p>
  <w:p w:rsidR="00FD103F" w:rsidRPr="0027509E" w:rsidRDefault="007C4413"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FD5E38">
    <w:pPr>
      <w:pStyle w:val="Stopka"/>
    </w:pPr>
  </w:p>
  <w:p w:rsidR="00FD103F" w:rsidRDefault="00FD5E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E38" w:rsidRDefault="00FD5E38" w:rsidP="00C037CF">
      <w:pPr>
        <w:spacing w:after="0" w:line="240" w:lineRule="auto"/>
      </w:pPr>
      <w:r>
        <w:separator/>
      </w:r>
    </w:p>
  </w:footnote>
  <w:footnote w:type="continuationSeparator" w:id="1">
    <w:p w:rsidR="00FD5E38" w:rsidRDefault="00FD5E38" w:rsidP="00C037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7C4413"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7C4413"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7C4413"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2019</w:t>
    </w:r>
  </w:p>
  <w:p w:rsidR="00091D80" w:rsidRDefault="00FD5E38"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7C4413"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7C4413"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FD5E38" w:rsidP="00706D1D">
    <w:pPr>
      <w:pStyle w:val="Bezodstpw"/>
      <w:jc w:val="center"/>
      <w:rPr>
        <w:b/>
        <w:color w:val="17365D" w:themeColor="text2" w:themeShade="BF"/>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C4413"/>
    <w:rsid w:val="00006ABB"/>
    <w:rsid w:val="0012120C"/>
    <w:rsid w:val="001328ED"/>
    <w:rsid w:val="0017500A"/>
    <w:rsid w:val="002421ED"/>
    <w:rsid w:val="00252224"/>
    <w:rsid w:val="00300854"/>
    <w:rsid w:val="00316C60"/>
    <w:rsid w:val="00527080"/>
    <w:rsid w:val="006B6B77"/>
    <w:rsid w:val="007C4413"/>
    <w:rsid w:val="0081206B"/>
    <w:rsid w:val="009177C1"/>
    <w:rsid w:val="00C037CF"/>
    <w:rsid w:val="00C14503"/>
    <w:rsid w:val="00E070DF"/>
    <w:rsid w:val="00F5678D"/>
    <w:rsid w:val="00FD5E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413"/>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C44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413"/>
  </w:style>
  <w:style w:type="paragraph" w:styleId="Bezodstpw">
    <w:name w:val="No Spacing"/>
    <w:uiPriority w:val="1"/>
    <w:qFormat/>
    <w:rsid w:val="007C4413"/>
    <w:pPr>
      <w:ind w:left="0" w:firstLine="0"/>
    </w:pPr>
  </w:style>
  <w:style w:type="paragraph" w:styleId="Zwykytekst">
    <w:name w:val="Plain Text"/>
    <w:basedOn w:val="Normalny"/>
    <w:link w:val="ZwykytekstZnak"/>
    <w:uiPriority w:val="99"/>
    <w:rsid w:val="007C4413"/>
    <w:pPr>
      <w:autoSpaceDE w:val="0"/>
      <w:autoSpaceDN w:val="0"/>
      <w:spacing w:after="0" w:line="240" w:lineRule="auto"/>
    </w:pPr>
    <w:rPr>
      <w:rFonts w:ascii="Courier New" w:eastAsia="SimSun" w:hAnsi="Courier New" w:cs="Courier New"/>
      <w:sz w:val="20"/>
      <w:szCs w:val="20"/>
      <w:lang w:val="ru-RU" w:eastAsia="zh-CN"/>
    </w:rPr>
  </w:style>
  <w:style w:type="character" w:customStyle="1" w:styleId="ZwykytekstZnak">
    <w:name w:val="Zwykły tekst Znak"/>
    <w:basedOn w:val="Domylnaczcionkaakapitu"/>
    <w:link w:val="Zwykytekst"/>
    <w:uiPriority w:val="99"/>
    <w:rsid w:val="007C4413"/>
    <w:rPr>
      <w:rFonts w:ascii="Courier New" w:eastAsia="SimSun" w:hAnsi="Courier New" w:cs="Courier New"/>
      <w:sz w:val="20"/>
      <w:szCs w:val="20"/>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1784</Words>
  <Characters>10705</Characters>
  <Application>Microsoft Office Word</Application>
  <DocSecurity>0</DocSecurity>
  <Lines>89</Lines>
  <Paragraphs>24</Paragraphs>
  <ScaleCrop>false</ScaleCrop>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2</cp:revision>
  <dcterms:created xsi:type="dcterms:W3CDTF">2019-11-16T11:56:00Z</dcterms:created>
  <dcterms:modified xsi:type="dcterms:W3CDTF">2019-12-17T09:05:00Z</dcterms:modified>
</cp:coreProperties>
</file>